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2000"/>
        <w:jc w:val="center"/>
      </w:pPr>
      <w:r>
        <w:rPr>
          <w:rFonts w:ascii="游ゴシック" w:cs="游ゴシック" w:eastAsia="游ゴシック" w:hAnsi="游ゴシック"/>
          <w:b/>
          <w:bCs/>
          <w:sz w:val="56"/>
          <w:szCs w:val="56"/>
        </w:rPr>
        <w:t xml:space="preserve">CloudKeeper Pro</w:t>
      </w:r>
    </w:p>
    <w:p>
      <w:pPr>
        <w:spacing w:after="200"/>
        <w:jc w:val="center"/>
      </w:pPr>
      <w:r>
        <w:rPr>
          <w:rFonts w:ascii="游ゴシック" w:cs="游ゴシック" w:eastAsia="游ゴシック" w:hAnsi="游ゴシック"/>
          <w:sz w:val="28"/>
          <w:szCs w:val="28"/>
        </w:rPr>
        <w:t xml:space="preserve">製品マニュアル（社内検証用サンプル資料）</w:t>
      </w:r>
    </w:p>
    <w:p>
      <w:pPr>
        <w:spacing w:after="100"/>
        <w:jc w:val="center"/>
      </w:pPr>
      <w:r>
        <w:rPr>
          <w:rFonts w:ascii="游ゴシック" w:cs="游ゴシック" w:eastAsia="游ゴシック" w:hAnsi="游ゴシック"/>
          <w:sz w:val="22"/>
          <w:szCs w:val="22"/>
        </w:rPr>
        <w:t xml:space="preserve">バージョン 3.2</w:t>
      </w:r>
    </w:p>
    <w:p>
      <w:pPr>
        <w:spacing w:after="100"/>
        <w:jc w:val="center"/>
      </w:pPr>
      <w:r>
        <w:rPr>
          <w:rFonts w:ascii="游ゴシック" w:cs="游ゴシック" w:eastAsia="游ゴシック" w:hAnsi="游ゴシック"/>
          <w:sz w:val="22"/>
          <w:szCs w:val="22"/>
        </w:rPr>
        <w:t xml:space="preserve">発行：テラフォート株式会社 プロダクト部</w:t>
      </w:r>
    </w:p>
    <w:p>
      <w:pPr>
        <w:jc w:val="center"/>
      </w:pPr>
      <w:r>
        <w:rPr>
          <w:rFonts w:ascii="游ゴシック" w:cs="游ゴシック" w:eastAsia="游ゴシック" w:hAnsi="游ゴシック"/>
          <w:sz w:val="22"/>
          <w:szCs w:val="22"/>
        </w:rPr>
        <w:t xml:space="preserve">発行日：2026年6月1日</w:t>
      </w:r>
    </w:p>
    <w:p>
      <w:pPr>
        <w:spacing w:before="800"/>
        <w:jc w:val="center"/>
      </w:pPr>
      <w:r>
        <w:rPr>
          <w:rFonts w:ascii="游ゴシック" w:cs="游ゴシック" w:eastAsia="游ゴシック" w:hAnsi="游ゴシック"/>
          <w:i/>
          <w:iCs/>
          <w:color w:val="555555"/>
          <w:sz w:val="18"/>
          <w:szCs w:val="18"/>
        </w:rPr>
        <w:t xml:space="preserve">※本資料に登場する会社名・製品名・数値は、社内AI検索システムの検証のために作成した架空のものです。実在する組織・製品とは一切関係ありません。</w:t>
      </w:r>
    </w:p>
    <w:p>
      <w:r>
        <w:br w:type="page"/>
      </w:r>
    </w:p>
    <w:p>
      <w:pPr>
        <w:pStyle w:val="Heading1"/>
        <w:spacing w:after="200" w:before="400"/>
      </w:pPr>
      <w:r>
        <w:t xml:space="preserve">1. 製品概要</w:t>
      </w:r>
    </w:p>
    <w:p>
      <w:pPr>
        <w:spacing w:after="150"/>
      </w:pPr>
      <w:r>
        <w:rPr>
          <w:rFonts w:ascii="游ゴシック" w:cs="游ゴシック" w:eastAsia="游ゴシック" w:hAnsi="游ゴシック"/>
        </w:rPr>
        <w:t xml:space="preserve">CloudKeeper Proは、テラフォート株式会社が開発・提供する企業向けクラウドバックアップ／データ保全SaaSです。オンプレミスのファイルサーバー、業務用データベース、主要なクラウドストレージサービスを一元的にバックアップし、ランサムウェア対策・世代管理・監査ログ出力までをワンストップで提供します。</w:t>
      </w:r>
    </w:p>
    <w:p>
      <w:pPr>
        <w:spacing w:after="150"/>
      </w:pPr>
      <w:r>
        <w:rPr>
          <w:rFonts w:ascii="游ゴシック" w:cs="游ゴシック" w:eastAsia="游ゴシック" w:hAnsi="游ゴシック"/>
        </w:rPr>
        <w:t xml:space="preserve">初版は2023年9月にリリースされ、現在の最新バージョンは3.2（2026年5月28日リリース）です。国内データセンター（東日本・西日本の2拠点）でのデータ保管に対応しており、金融・医療・製造業のお客様を中心に導入が進んでいます。</w:t>
      </w:r>
    </w:p>
    <w:p>
      <w:pPr>
        <w:pStyle w:val="Heading2"/>
        <w:spacing w:after="150" w:before="300"/>
      </w:pPr>
      <w:r>
        <w:t xml:space="preserve">1.1 提供形態</w:t>
      </w:r>
    </w:p>
    <w:p>
      <w:pPr>
        <w:pStyle w:val="ListParagraph"/>
        <w:numPr>
          <w:ilvl w:val="0"/>
          <w:numId w:val="1"/>
        </w:numPr>
        <w:spacing w:after="80"/>
      </w:pPr>
      <w:r>
        <w:rPr>
          <w:rFonts w:ascii="游ゴシック" w:cs="游ゴシック" w:eastAsia="游ゴシック" w:hAnsi="游ゴシック"/>
        </w:rPr>
        <w:t xml:space="preserve">クラウド版：テラフォート社のデータセンターでホスティングされるSaaS型。初期費用なしで即日利用開始可能。</w:t>
      </w:r>
    </w:p>
    <w:p>
      <w:pPr>
        <w:pStyle w:val="ListParagraph"/>
        <w:numPr>
          <w:ilvl w:val="0"/>
          <w:numId w:val="1"/>
        </w:numPr>
        <w:spacing w:after="80"/>
      </w:pPr>
      <w:r>
        <w:rPr>
          <w:rFonts w:ascii="游ゴシック" w:cs="游ゴシック" w:eastAsia="游ゴシック" w:hAnsi="游ゴシック"/>
        </w:rPr>
        <w:t xml:space="preserve">オンプレミス版：お客様環境にアプライアンス（CK-Appliance X1）を設置する形態。年次保守契約が必須。</w:t>
      </w:r>
    </w:p>
    <w:p>
      <w:pPr>
        <w:pStyle w:val="ListParagraph"/>
        <w:numPr>
          <w:ilvl w:val="0"/>
          <w:numId w:val="1"/>
        </w:numPr>
        <w:spacing w:after="80"/>
      </w:pPr>
      <w:r>
        <w:rPr>
          <w:rFonts w:ascii="游ゴシック" w:cs="游ゴシック" w:eastAsia="游ゴシック" w:hAnsi="游ゴシック"/>
        </w:rPr>
        <w:t xml:space="preserve">ハイブリッド版：クラウド版とオンプレミス版を併用し、重要データのみオンプレミスに二重保管する形態。</w:t>
      </w:r>
    </w:p>
    <w:p>
      <w:pPr>
        <w:pStyle w:val="Heading2"/>
        <w:spacing w:after="150" w:before="300"/>
      </w:pPr>
      <w:r>
        <w:t xml:space="preserve">1.2 主な導入効果</w:t>
      </w:r>
    </w:p>
    <w:p>
      <w:pPr>
        <w:pStyle w:val="ListParagraph"/>
        <w:numPr>
          <w:ilvl w:val="0"/>
          <w:numId w:val="1"/>
        </w:numPr>
        <w:spacing w:after="80"/>
      </w:pPr>
      <w:r>
        <w:rPr>
          <w:rFonts w:ascii="游ゴシック" w:cs="游ゴシック" w:eastAsia="游ゴシック" w:hAnsi="游ゴシック"/>
        </w:rPr>
        <w:t xml:space="preserve">バックアップ取得時間を平均62％短縮（自社調べ、2025年10月時点の導入企業48社アンケート）</w:t>
      </w:r>
    </w:p>
    <w:p>
      <w:pPr>
        <w:pStyle w:val="ListParagraph"/>
        <w:numPr>
          <w:ilvl w:val="0"/>
          <w:numId w:val="1"/>
        </w:numPr>
        <w:spacing w:after="80"/>
      </w:pPr>
      <w:r>
        <w:rPr>
          <w:rFonts w:ascii="游ゴシック" w:cs="游ゴシック" w:eastAsia="游ゴシック" w:hAnsi="游ゴシック"/>
        </w:rPr>
        <w:t xml:space="preserve">ランサムウェア感染時の復旧時間を平均4.5時間から38分に短縮</w:t>
      </w:r>
    </w:p>
    <w:p>
      <w:pPr>
        <w:pStyle w:val="ListParagraph"/>
        <w:numPr>
          <w:ilvl w:val="0"/>
          <w:numId w:val="1"/>
        </w:numPr>
        <w:spacing w:after="80"/>
      </w:pPr>
      <w:r>
        <w:rPr>
          <w:rFonts w:ascii="游ゴシック" w:cs="游ゴシック" w:eastAsia="游ゴシック" w:hAnsi="游ゴシック"/>
        </w:rPr>
        <w:t xml:space="preserve">監査対応工数を月間平均9.5時間削減</w:t>
      </w:r>
    </w:p>
    <w:p>
      <w:r>
        <w:br w:type="page"/>
      </w:r>
    </w:p>
    <w:p>
      <w:pPr>
        <w:pStyle w:val="Heading1"/>
        <w:spacing w:after="200" w:before="400"/>
      </w:pPr>
      <w:r>
        <w:t xml:space="preserve">2. 主な機能</w:t>
      </w:r>
    </w:p>
    <w:p>
      <w:pPr>
        <w:pStyle w:val="Heading2"/>
        <w:spacing w:after="150" w:before="300"/>
      </w:pPr>
      <w:r>
        <w:t xml:space="preserve">2.1 自動バックアップ</w:t>
      </w:r>
    </w:p>
    <w:p>
      <w:pPr>
        <w:spacing w:after="150"/>
      </w:pPr>
      <w:r>
        <w:rPr>
          <w:rFonts w:ascii="游ゴシック" w:cs="游ゴシック" w:eastAsia="游ゴシック" w:hAnsi="游ゴシック"/>
        </w:rPr>
        <w:t xml:space="preserve">スケジュール設定により、15分間隔・1時間間隔・日次・週次の4パターンでの自動バックアップに対応します。差分バックアップ方式を採用しており、初回フルバックアップ以降は変更分のみを転送するため、ネットワーク帯域への影響を最小限に抑えます。</w:t>
      </w:r>
    </w:p>
    <w:p>
      <w:pPr>
        <w:pStyle w:val="Heading2"/>
        <w:spacing w:after="150" w:before="300"/>
      </w:pPr>
      <w:r>
        <w:t xml:space="preserve">2.2 ランサムウェア検知シールド（RWシールド）</w:t>
      </w:r>
    </w:p>
    <w:p>
      <w:pPr>
        <w:spacing w:after="150"/>
      </w:pPr>
      <w:r>
        <w:rPr>
          <w:rFonts w:ascii="游ゴシック" w:cs="游ゴシック" w:eastAsia="游ゴシック" w:hAnsi="游ゴシック"/>
        </w:rPr>
        <w:t xml:space="preserve">バックアップ対象データの異常な暗号化パターンをAIが検知した場合、該当世代の自動隔離とシステム管理者への即時通知（メール・Slack・Microsoft Teamsに対応）を行います。誤検知率は0.3％以下（社内テスト環境における2026年1〜3月の計測値）です。</w:t>
      </w:r>
    </w:p>
    <w:p>
      <w:pPr>
        <w:pStyle w:val="Heading2"/>
        <w:spacing w:after="150" w:before="300"/>
      </w:pPr>
      <w:r>
        <w:t xml:space="preserve">2.3 世代管理・ポイントインタイムリストア</w:t>
      </w:r>
    </w:p>
    <w:p>
      <w:pPr>
        <w:spacing w:after="150"/>
      </w:pPr>
      <w:r>
        <w:rPr>
          <w:rFonts w:ascii="游ゴシック" w:cs="游ゴシック" w:eastAsia="游ゴシック" w:hAnsi="游ゴシック"/>
        </w:rPr>
        <w:t xml:space="preserve">最大180世代までのバックアップ履歴を保持し、任意の時点への復元（ポイントインタイムリストア）が可能です。復元単位はファイル単位・フォルダ単位・システム全体の3段階から選択できます。</w:t>
      </w:r>
    </w:p>
    <w:p>
      <w:pPr>
        <w:pStyle w:val="Heading2"/>
        <w:spacing w:after="150" w:before="300"/>
      </w:pPr>
      <w:r>
        <w:t xml:space="preserve">2.4 監査ログ・レポート出力</w:t>
      </w:r>
    </w:p>
    <w:p>
      <w:pPr>
        <w:spacing w:after="150"/>
      </w:pPr>
      <w:r>
        <w:rPr>
          <w:rFonts w:ascii="游ゴシック" w:cs="游ゴシック" w:eastAsia="游ゴシック" w:hAnsi="游ゴシック"/>
        </w:rPr>
        <w:t xml:space="preserve">誰が・いつ・どのデータにアクセス／復元操作を行ったかを記録し、CSV・PDF形式でのエクスポートに対応します。四半期ごとの自動レポート送付機能（アドオン）も提供しています。</w:t>
      </w:r>
    </w:p>
    <w:p>
      <w:pPr>
        <w:pStyle w:val="Heading2"/>
        <w:spacing w:after="150" w:before="300"/>
      </w:pPr>
      <w:r>
        <w:t xml:space="preserve">2.5 マルチクラウド連携</w:t>
      </w:r>
    </w:p>
    <w:p>
      <w:pPr>
        <w:pStyle w:val="ListParagraph"/>
        <w:numPr>
          <w:ilvl w:val="0"/>
          <w:numId w:val="1"/>
        </w:numPr>
        <w:spacing w:after="80"/>
      </w:pPr>
      <w:r>
        <w:rPr>
          <w:rFonts w:ascii="游ゴシック" w:cs="游ゴシック" w:eastAsia="游ゴシック" w:hAnsi="游ゴシック"/>
        </w:rPr>
        <w:t xml:space="preserve">Amazon S3 / S3 Glacier</w:t>
      </w:r>
    </w:p>
    <w:p>
      <w:pPr>
        <w:pStyle w:val="ListParagraph"/>
        <w:numPr>
          <w:ilvl w:val="0"/>
          <w:numId w:val="1"/>
        </w:numPr>
        <w:spacing w:after="80"/>
      </w:pPr>
      <w:r>
        <w:rPr>
          <w:rFonts w:ascii="游ゴシック" w:cs="游ゴシック" w:eastAsia="游ゴシック" w:hAnsi="游ゴシック"/>
        </w:rPr>
        <w:t xml:space="preserve">Google Cloud Storage</w:t>
      </w:r>
    </w:p>
    <w:p>
      <w:pPr>
        <w:pStyle w:val="ListParagraph"/>
        <w:numPr>
          <w:ilvl w:val="0"/>
          <w:numId w:val="1"/>
        </w:numPr>
        <w:spacing w:after="80"/>
      </w:pPr>
      <w:r>
        <w:rPr>
          <w:rFonts w:ascii="游ゴシック" w:cs="游ゴシック" w:eastAsia="游ゴシック" w:hAnsi="游ゴシック"/>
        </w:rPr>
        <w:t xml:space="preserve">Microsoft Azure Blob Storage</w:t>
      </w:r>
    </w:p>
    <w:p>
      <w:pPr>
        <w:pStyle w:val="ListParagraph"/>
        <w:numPr>
          <w:ilvl w:val="0"/>
          <w:numId w:val="1"/>
        </w:numPr>
        <w:spacing w:after="80"/>
      </w:pPr>
      <w:r>
        <w:rPr>
          <w:rFonts w:ascii="游ゴシック" w:cs="游ゴシック" w:eastAsia="游ゴシック" w:hAnsi="游ゴシック"/>
        </w:rPr>
        <w:t xml:space="preserve">テラフォート独自ストレージ（TeraVault）</w:t>
      </w:r>
    </w:p>
    <w:p>
      <w:r>
        <w:br w:type="page"/>
      </w:r>
    </w:p>
    <w:p>
      <w:pPr>
        <w:pStyle w:val="Heading1"/>
        <w:spacing w:after="200" w:before="400"/>
      </w:pPr>
      <w:r>
        <w:t xml:space="preserve">3. 動作環境・システム要件</w:t>
      </w:r>
    </w:p>
    <w:p>
      <w:pPr>
        <w:spacing w:after="150"/>
      </w:pPr>
      <w:r>
        <w:rPr>
          <w:rFonts w:ascii="游ゴシック" w:cs="游ゴシック" w:eastAsia="游ゴシック" w:hAnsi="游ゴシック"/>
        </w:rPr>
        <w:t xml:space="preserve">クラウド版のエージェントソフトウェアを利用する場合、以下の環境が必要です。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3200"/>
      </w:tblGrid>
      <w:tr>
        <w:tc>
          <w:tcPr>
            <w:tcW w:type="dxa" w:w="3200"/>
            <w:shd w:fill="D9E2F3" w:val="clear"/>
          </w:tcPr>
          <w:p>
            <w:r>
              <w:rPr>
                <w:rFonts w:ascii="游ゴシック" w:cs="游ゴシック" w:eastAsia="游ゴシック" w:hAnsi="游ゴシック"/>
                <w:b/>
                <w:bCs/>
              </w:rPr>
              <w:t xml:space="preserve">項目</w:t>
            </w:r>
          </w:p>
        </w:tc>
        <w:tc>
          <w:tcPr>
            <w:tcW w:type="dxa" w:w="3200"/>
            <w:shd w:fill="D9E2F3" w:val="clear"/>
          </w:tcPr>
          <w:p>
            <w:r>
              <w:rPr>
                <w:rFonts w:ascii="游ゴシック" w:cs="游ゴシック" w:eastAsia="游ゴシック" w:hAnsi="游ゴシック"/>
                <w:b/>
                <w:bCs/>
              </w:rPr>
              <w:t xml:space="preserve">最小要件</w:t>
            </w:r>
          </w:p>
        </w:tc>
        <w:tc>
          <w:tcPr>
            <w:tcW w:type="dxa" w:w="3200"/>
            <w:shd w:fill="D9E2F3" w:val="clear"/>
          </w:tcPr>
          <w:p>
            <w:r>
              <w:rPr>
                <w:rFonts w:ascii="游ゴシック" w:cs="游ゴシック" w:eastAsia="游ゴシック" w:hAnsi="游ゴシック"/>
                <w:b/>
                <w:bCs/>
              </w:rPr>
              <w:t xml:space="preserve">推奨要件</w:t>
            </w:r>
          </w:p>
        </w:tc>
      </w:tr>
      <w:tr>
        <w:tc>
          <w:tcPr>
            <w:tcW w:type="dxa" w:w="3200"/>
          </w:tcPr>
          <w:p>
            <w:r>
              <w:rPr>
                <w:rFonts w:ascii="游ゴシック" w:cs="游ゴシック" w:eastAsia="游ゴシック" w:hAnsi="游ゴシック"/>
                <w:b w:val="false"/>
                <w:bCs w:val="false"/>
              </w:rPr>
              <w:t xml:space="preserve">OS（サーバー版）</w:t>
            </w:r>
          </w:p>
        </w:tc>
        <w:tc>
          <w:tcPr>
            <w:tcW w:type="dxa" w:w="3200"/>
          </w:tcPr>
          <w:p>
            <w:r>
              <w:rPr>
                <w:rFonts w:ascii="游ゴシック" w:cs="游ゴシック" w:eastAsia="游ゴシック" w:hAnsi="游ゴシック"/>
                <w:b w:val="false"/>
                <w:bCs w:val="false"/>
              </w:rPr>
              <w:t xml:space="preserve">Windows Server 2019 / CentOS 7</w:t>
            </w:r>
          </w:p>
        </w:tc>
        <w:tc>
          <w:tcPr>
            <w:tcW w:type="dxa" w:w="3200"/>
          </w:tcPr>
          <w:p>
            <w:r>
              <w:rPr>
                <w:rFonts w:ascii="游ゴシック" w:cs="游ゴシック" w:eastAsia="游ゴシック" w:hAnsi="游ゴシック"/>
                <w:b w:val="false"/>
                <w:bCs w:val="false"/>
              </w:rPr>
              <w:t xml:space="preserve">Windows Server 2022 / Ubuntu Server 22.04</w:t>
            </w:r>
          </w:p>
        </w:tc>
      </w:tr>
      <w:tr>
        <w:tc>
          <w:tcPr>
            <w:tcW w:type="dxa" w:w="3200"/>
          </w:tcPr>
          <w:p>
            <w:r>
              <w:rPr>
                <w:rFonts w:ascii="游ゴシック" w:cs="游ゴシック" w:eastAsia="游ゴシック" w:hAnsi="游ゴシック"/>
                <w:b w:val="false"/>
                <w:bCs w:val="false"/>
              </w:rPr>
              <w:t xml:space="preserve">CPU</w:t>
            </w:r>
          </w:p>
        </w:tc>
        <w:tc>
          <w:tcPr>
            <w:tcW w:type="dxa" w:w="3200"/>
          </w:tcPr>
          <w:p>
            <w:r>
              <w:rPr>
                <w:rFonts w:ascii="游ゴシック" w:cs="游ゴシック" w:eastAsia="游ゴシック" w:hAnsi="游ゴシック"/>
                <w:b w:val="false"/>
                <w:bCs w:val="false"/>
              </w:rPr>
              <w:t xml:space="preserve">2コア</w:t>
            </w:r>
          </w:p>
        </w:tc>
        <w:tc>
          <w:tcPr>
            <w:tcW w:type="dxa" w:w="3200"/>
          </w:tcPr>
          <w:p>
            <w:r>
              <w:rPr>
                <w:rFonts w:ascii="游ゴシック" w:cs="游ゴシック" w:eastAsia="游ゴシック" w:hAnsi="游ゴシック"/>
                <w:b w:val="false"/>
                <w:bCs w:val="false"/>
              </w:rPr>
              <w:t xml:space="preserve">4コア以上</w:t>
            </w:r>
          </w:p>
        </w:tc>
      </w:tr>
      <w:tr>
        <w:tc>
          <w:tcPr>
            <w:tcW w:type="dxa" w:w="3200"/>
          </w:tcPr>
          <w:p>
            <w:r>
              <w:rPr>
                <w:rFonts w:ascii="游ゴシック" w:cs="游ゴシック" w:eastAsia="游ゴシック" w:hAnsi="游ゴシック"/>
                <w:b w:val="false"/>
                <w:bCs w:val="false"/>
              </w:rPr>
              <w:t xml:space="preserve">メモリ</w:t>
            </w:r>
          </w:p>
        </w:tc>
        <w:tc>
          <w:tcPr>
            <w:tcW w:type="dxa" w:w="3200"/>
          </w:tcPr>
          <w:p>
            <w:r>
              <w:rPr>
                <w:rFonts w:ascii="游ゴシック" w:cs="游ゴシック" w:eastAsia="游ゴシック" w:hAnsi="游ゴシック"/>
                <w:b w:val="false"/>
                <w:bCs w:val="false"/>
              </w:rPr>
              <w:t xml:space="preserve">4GB</w:t>
            </w:r>
          </w:p>
        </w:tc>
        <w:tc>
          <w:tcPr>
            <w:tcW w:type="dxa" w:w="3200"/>
          </w:tcPr>
          <w:p>
            <w:r>
              <w:rPr>
                <w:rFonts w:ascii="游ゴシック" w:cs="游ゴシック" w:eastAsia="游ゴシック" w:hAnsi="游ゴシック"/>
                <w:b w:val="false"/>
                <w:bCs w:val="false"/>
              </w:rPr>
              <w:t xml:space="preserve">8GB以上</w:t>
            </w:r>
          </w:p>
        </w:tc>
      </w:tr>
      <w:tr>
        <w:tc>
          <w:tcPr>
            <w:tcW w:type="dxa" w:w="3200"/>
          </w:tcPr>
          <w:p>
            <w:r>
              <w:rPr>
                <w:rFonts w:ascii="游ゴシック" w:cs="游ゴシック" w:eastAsia="游ゴシック" w:hAnsi="游ゴシック"/>
                <w:b w:val="false"/>
                <w:bCs w:val="false"/>
              </w:rPr>
              <w:t xml:space="preserve">空きディスク容量</w:t>
            </w:r>
          </w:p>
        </w:tc>
        <w:tc>
          <w:tcPr>
            <w:tcW w:type="dxa" w:w="3200"/>
          </w:tcPr>
          <w:p>
            <w:r>
              <w:rPr>
                <w:rFonts w:ascii="游ゴシック" w:cs="游ゴシック" w:eastAsia="游ゴシック" w:hAnsi="游ゴシック"/>
                <w:b w:val="false"/>
                <w:bCs w:val="false"/>
              </w:rPr>
              <w:t xml:space="preserve">20GB</w:t>
            </w:r>
          </w:p>
        </w:tc>
        <w:tc>
          <w:tcPr>
            <w:tcW w:type="dxa" w:w="3200"/>
          </w:tcPr>
          <w:p>
            <w:r>
              <w:rPr>
                <w:rFonts w:ascii="游ゴシック" w:cs="游ゴシック" w:eastAsia="游ゴシック" w:hAnsi="游ゴシック"/>
                <w:b w:val="false"/>
                <w:bCs w:val="false"/>
              </w:rPr>
              <w:t xml:space="preserve">100GB以上（ローカルキャッシュ用）</w:t>
            </w:r>
          </w:p>
        </w:tc>
      </w:tr>
      <w:tr>
        <w:tc>
          <w:tcPr>
            <w:tcW w:type="dxa" w:w="3200"/>
          </w:tcPr>
          <w:p>
            <w:r>
              <w:rPr>
                <w:rFonts w:ascii="游ゴシック" w:cs="游ゴシック" w:eastAsia="游ゴシック" w:hAnsi="游ゴシック"/>
                <w:b w:val="false"/>
                <w:bCs w:val="false"/>
              </w:rPr>
              <w:t xml:space="preserve">ネットワーク帯域</w:t>
            </w:r>
          </w:p>
        </w:tc>
        <w:tc>
          <w:tcPr>
            <w:tcW w:type="dxa" w:w="3200"/>
          </w:tcPr>
          <w:p>
            <w:r>
              <w:rPr>
                <w:rFonts w:ascii="游ゴシック" w:cs="游ゴシック" w:eastAsia="游ゴシック" w:hAnsi="游ゴシック"/>
                <w:b w:val="false"/>
                <w:bCs w:val="false"/>
              </w:rPr>
              <w:t xml:space="preserve">10Mbps</w:t>
            </w:r>
          </w:p>
        </w:tc>
        <w:tc>
          <w:tcPr>
            <w:tcW w:type="dxa" w:w="3200"/>
          </w:tcPr>
          <w:p>
            <w:r>
              <w:rPr>
                <w:rFonts w:ascii="游ゴシック" w:cs="游ゴシック" w:eastAsia="游ゴシック" w:hAnsi="游ゴシック"/>
                <w:b w:val="false"/>
                <w:bCs w:val="false"/>
              </w:rPr>
              <w:t xml:space="preserve">100Mbps以上</w:t>
            </w:r>
          </w:p>
        </w:tc>
      </w:tr>
      <w:tr>
        <w:tc>
          <w:tcPr>
            <w:tcW w:type="dxa" w:w="3200"/>
          </w:tcPr>
          <w:p>
            <w:r>
              <w:rPr>
                <w:rFonts w:ascii="游ゴシック" w:cs="游ゴシック" w:eastAsia="游ゴシック" w:hAnsi="游ゴシック"/>
                <w:b w:val="false"/>
                <w:bCs w:val="false"/>
              </w:rPr>
              <w:t xml:space="preserve">ブラウザ（管理コンソール）</w:t>
            </w:r>
          </w:p>
        </w:tc>
        <w:tc>
          <w:tcPr>
            <w:tcW w:type="dxa" w:w="3200"/>
          </w:tcPr>
          <w:p>
            <w:r>
              <w:rPr>
                <w:rFonts w:ascii="游ゴシック" w:cs="游ゴシック" w:eastAsia="游ゴシック" w:hAnsi="游ゴシック"/>
                <w:b w:val="false"/>
                <w:bCs w:val="false"/>
              </w:rPr>
              <w:t xml:space="preserve">Chrome 110以降 / Edge 110以降</w:t>
            </w:r>
          </w:p>
        </w:tc>
        <w:tc>
          <w:tcPr>
            <w:tcW w:type="dxa" w:w="3200"/>
          </w:tcPr>
          <w:p>
            <w:r>
              <w:rPr>
                <w:rFonts w:ascii="游ゴシック" w:cs="游ゴシック" w:eastAsia="游ゴシック" w:hAnsi="游ゴシック"/>
                <w:b w:val="false"/>
                <w:bCs w:val="false"/>
              </w:rPr>
              <w:t xml:space="preserve">Chrome 最新版</w:t>
            </w:r>
          </w:p>
        </w:tc>
      </w:tr>
    </w:tbl>
    <w:p>
      <w:pPr>
        <w:pStyle w:val="Heading2"/>
        <w:spacing w:after="150" w:before="300"/>
      </w:pPr>
      <w:r>
        <w:t xml:space="preserve">3.1 対応言語</w:t>
      </w:r>
    </w:p>
    <w:p>
      <w:pPr>
        <w:spacing w:after="150"/>
      </w:pPr>
      <w:r>
        <w:rPr>
          <w:rFonts w:ascii="游ゴシック" w:cs="游ゴシック" w:eastAsia="游ゴシック" w:hAnsi="游ゴシック"/>
        </w:rPr>
        <w:t xml:space="preserve">管理コンソールは日本語・英語・簡体字中国語の3言語に対応しています（バージョン3.0以降）。</w:t>
      </w:r>
    </w:p>
    <w:p>
      <w:pPr>
        <w:pStyle w:val="Heading2"/>
        <w:spacing w:after="150" w:before="300"/>
      </w:pPr>
      <w:r>
        <w:t xml:space="preserve">3.2 オンプレミス版アプライアンス仕様（CK-Appliance X1）</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6400"/>
      </w:tblGrid>
      <w:tr>
        <w:tc>
          <w:tcPr>
            <w:tcW w:type="dxa" w:w="3200"/>
            <w:shd w:fill="D9E2F3" w:val="clear"/>
          </w:tcPr>
          <w:p>
            <w:r>
              <w:rPr>
                <w:rFonts w:ascii="游ゴシック" w:cs="游ゴシック" w:eastAsia="游ゴシック" w:hAnsi="游ゴシック"/>
                <w:b/>
                <w:bCs/>
              </w:rPr>
              <w:t xml:space="preserve">項目</w:t>
            </w:r>
          </w:p>
        </w:tc>
        <w:tc>
          <w:tcPr>
            <w:tcW w:type="dxa" w:w="6400"/>
            <w:shd w:fill="D9E2F3" w:val="clear"/>
          </w:tcPr>
          <w:p>
            <w:r>
              <w:rPr>
                <w:rFonts w:ascii="游ゴシック" w:cs="游ゴシック" w:eastAsia="游ゴシック" w:hAnsi="游ゴシック"/>
                <w:b/>
                <w:bCs/>
              </w:rPr>
              <w:t xml:space="preserve">仕様</w:t>
            </w:r>
          </w:p>
        </w:tc>
      </w:tr>
      <w:tr>
        <w:tc>
          <w:tcPr>
            <w:tcW w:type="dxa" w:w="3200"/>
          </w:tcPr>
          <w:p>
            <w:r>
              <w:rPr>
                <w:rFonts w:ascii="游ゴシック" w:cs="游ゴシック" w:eastAsia="游ゴシック" w:hAnsi="游ゴシック"/>
                <w:b w:val="false"/>
                <w:bCs w:val="false"/>
              </w:rPr>
              <w:t xml:space="preserve">筐体サイズ</w:t>
            </w:r>
          </w:p>
        </w:tc>
        <w:tc>
          <w:tcPr>
            <w:tcW w:type="dxa" w:w="6400"/>
          </w:tcPr>
          <w:p>
            <w:r>
              <w:rPr>
                <w:rFonts w:ascii="游ゴシック" w:cs="游ゴシック" w:eastAsia="游ゴシック" w:hAnsi="游ゴシック"/>
                <w:b w:val="false"/>
                <w:bCs w:val="false"/>
              </w:rPr>
              <w:t xml:space="preserve">440(W) × 44(H) × 500(D) mm（1U）</w:t>
            </w:r>
          </w:p>
        </w:tc>
      </w:tr>
      <w:tr>
        <w:tc>
          <w:tcPr>
            <w:tcW w:type="dxa" w:w="3200"/>
          </w:tcPr>
          <w:p>
            <w:r>
              <w:rPr>
                <w:rFonts w:ascii="游ゴシック" w:cs="游ゴシック" w:eastAsia="游ゴシック" w:hAnsi="游ゴシック"/>
                <w:b w:val="false"/>
                <w:bCs w:val="false"/>
              </w:rPr>
              <w:t xml:space="preserve">重量</w:t>
            </w:r>
          </w:p>
        </w:tc>
        <w:tc>
          <w:tcPr>
            <w:tcW w:type="dxa" w:w="6400"/>
          </w:tcPr>
          <w:p>
            <w:r>
              <w:rPr>
                <w:rFonts w:ascii="游ゴシック" w:cs="游ゴシック" w:eastAsia="游ゴシック" w:hAnsi="游ゴシック"/>
                <w:b w:val="false"/>
                <w:bCs w:val="false"/>
              </w:rPr>
              <w:t xml:space="preserve">約9.8kg</w:t>
            </w:r>
          </w:p>
        </w:tc>
      </w:tr>
      <w:tr>
        <w:tc>
          <w:tcPr>
            <w:tcW w:type="dxa" w:w="3200"/>
          </w:tcPr>
          <w:p>
            <w:r>
              <w:rPr>
                <w:rFonts w:ascii="游ゴシック" w:cs="游ゴシック" w:eastAsia="游ゴシック" w:hAnsi="游ゴシック"/>
                <w:b w:val="false"/>
                <w:bCs w:val="false"/>
              </w:rPr>
              <w:t xml:space="preserve">ストレージ容量</w:t>
            </w:r>
          </w:p>
        </w:tc>
        <w:tc>
          <w:tcPr>
            <w:tcW w:type="dxa" w:w="6400"/>
          </w:tcPr>
          <w:p>
            <w:r>
              <w:rPr>
                <w:rFonts w:ascii="游ゴシック" w:cs="游ゴシック" w:eastAsia="游ゴシック" w:hAnsi="游ゴシック"/>
                <w:b w:val="false"/>
                <w:bCs w:val="false"/>
              </w:rPr>
              <w:t xml:space="preserve">24TB（実効、RAID6構成）〜 最大96TBまで拡張可</w:t>
            </w:r>
          </w:p>
        </w:tc>
      </w:tr>
      <w:tr>
        <w:tc>
          <w:tcPr>
            <w:tcW w:type="dxa" w:w="3200"/>
          </w:tcPr>
          <w:p>
            <w:r>
              <w:rPr>
                <w:rFonts w:ascii="游ゴシック" w:cs="游ゴシック" w:eastAsia="游ゴシック" w:hAnsi="游ゴシック"/>
                <w:b w:val="false"/>
                <w:bCs w:val="false"/>
              </w:rPr>
              <w:t xml:space="preserve">電源</w:t>
            </w:r>
          </w:p>
        </w:tc>
        <w:tc>
          <w:tcPr>
            <w:tcW w:type="dxa" w:w="6400"/>
          </w:tcPr>
          <w:p>
            <w:r>
              <w:rPr>
                <w:rFonts w:ascii="游ゴシック" w:cs="游ゴシック" w:eastAsia="游ゴシック" w:hAnsi="游ゴシック"/>
                <w:b w:val="false"/>
                <w:bCs w:val="false"/>
              </w:rPr>
              <w:t xml:space="preserve">AC100-240V 冗長電源ユニット×2</w:t>
            </w:r>
          </w:p>
        </w:tc>
      </w:tr>
      <w:tr>
        <w:tc>
          <w:tcPr>
            <w:tcW w:type="dxa" w:w="3200"/>
          </w:tcPr>
          <w:p>
            <w:r>
              <w:rPr>
                <w:rFonts w:ascii="游ゴシック" w:cs="游ゴシック" w:eastAsia="游ゴシック" w:hAnsi="游ゴシック"/>
                <w:b w:val="false"/>
                <w:bCs w:val="false"/>
              </w:rPr>
              <w:t xml:space="preserve">保証期間</w:t>
            </w:r>
          </w:p>
        </w:tc>
        <w:tc>
          <w:tcPr>
            <w:tcW w:type="dxa" w:w="6400"/>
          </w:tcPr>
          <w:p>
            <w:r>
              <w:rPr>
                <w:rFonts w:ascii="游ゴシック" w:cs="游ゴシック" w:eastAsia="游ゴシック" w:hAnsi="游ゴシック"/>
                <w:b w:val="false"/>
                <w:bCs w:val="false"/>
              </w:rPr>
              <w:t xml:space="preserve">本体3年間・延長保守プランで最大7年まで延長可</w:t>
            </w:r>
          </w:p>
        </w:tc>
      </w:tr>
    </w:tbl>
    <w:p>
      <w:r>
        <w:br w:type="page"/>
      </w:r>
    </w:p>
    <w:p>
      <w:pPr>
        <w:pStyle w:val="Heading1"/>
        <w:spacing w:after="200" w:before="400"/>
      </w:pPr>
      <w:r>
        <w:t xml:space="preserve">4. 料金プラン</w:t>
      </w:r>
    </w:p>
    <w:p>
      <w:pPr>
        <w:spacing w:after="150"/>
      </w:pPr>
      <w:r>
        <w:rPr>
          <w:rFonts w:ascii="游ゴシック" w:cs="游ゴシック" w:eastAsia="游ゴシック" w:hAnsi="游ゴシック"/>
        </w:rPr>
        <w:t xml:space="preserve">クラウド版は月額課金制、オンプレミス版は買い切り＋年次保守契約となります。以下は2026年6月時点の標準価格（税別）です。</w:t>
      </w:r>
    </w:p>
    <w:tbl>
      <w:tblPr>
        <w:tblW w:type="dxa" w:w="11400"/>
        <w:tblBorders>
          <w:top w:val="single" w:color="auto" w:sz="4"/>
          <w:left w:val="single" w:color="auto" w:sz="4"/>
          <w:bottom w:val="single" w:color="auto" w:sz="4"/>
          <w:right w:val="single" w:color="auto" w:sz="4"/>
          <w:insideH w:val="single" w:color="auto" w:sz="4"/>
          <w:insideV w:val="single" w:color="auto" w:sz="4"/>
        </w:tblBorders>
      </w:tblPr>
      <w:tblGrid>
        <w:gridCol w:w="2600"/>
        <w:gridCol w:w="2000"/>
        <w:gridCol w:w="2200"/>
        <w:gridCol w:w="1600"/>
        <w:gridCol w:w="3000"/>
      </w:tblGrid>
      <w:tr>
        <w:tc>
          <w:tcPr>
            <w:tcW w:type="dxa" w:w="2600"/>
            <w:shd w:fill="D9E2F3" w:val="clear"/>
          </w:tcPr>
          <w:p>
            <w:r>
              <w:rPr>
                <w:rFonts w:ascii="游ゴシック" w:cs="游ゴシック" w:eastAsia="游ゴシック" w:hAnsi="游ゴシック"/>
                <w:b/>
                <w:bCs/>
              </w:rPr>
              <w:t xml:space="preserve">プラン名</w:t>
            </w:r>
          </w:p>
        </w:tc>
        <w:tc>
          <w:tcPr>
            <w:tcW w:type="dxa" w:w="2000"/>
            <w:shd w:fill="D9E2F3" w:val="clear"/>
          </w:tcPr>
          <w:p>
            <w:r>
              <w:rPr>
                <w:rFonts w:ascii="游ゴシック" w:cs="游ゴシック" w:eastAsia="游ゴシック" w:hAnsi="游ゴシック"/>
                <w:b/>
                <w:bCs/>
              </w:rPr>
              <w:t xml:space="preserve">月額（税別）</w:t>
            </w:r>
          </w:p>
        </w:tc>
        <w:tc>
          <w:tcPr>
            <w:tcW w:type="dxa" w:w="2200"/>
            <w:shd w:fill="D9E2F3" w:val="clear"/>
          </w:tcPr>
          <w:p>
            <w:r>
              <w:rPr>
                <w:rFonts w:ascii="游ゴシック" w:cs="游ゴシック" w:eastAsia="游ゴシック" w:hAnsi="游ゴシック"/>
                <w:b/>
                <w:bCs/>
              </w:rPr>
              <w:t xml:space="preserve">バックアップ対象台数</w:t>
            </w:r>
          </w:p>
        </w:tc>
        <w:tc>
          <w:tcPr>
            <w:tcW w:type="dxa" w:w="1600"/>
            <w:shd w:fill="D9E2F3" w:val="clear"/>
          </w:tcPr>
          <w:p>
            <w:r>
              <w:rPr>
                <w:rFonts w:ascii="游ゴシック" w:cs="游ゴシック" w:eastAsia="游ゴシック" w:hAnsi="游ゴシック"/>
                <w:b/>
                <w:bCs/>
              </w:rPr>
              <w:t xml:space="preserve">保管容量</w:t>
            </w:r>
          </w:p>
        </w:tc>
        <w:tc>
          <w:tcPr>
            <w:tcW w:type="dxa" w:w="3000"/>
            <w:shd w:fill="D9E2F3" w:val="clear"/>
          </w:tcPr>
          <w:p>
            <w:r>
              <w:rPr>
                <w:rFonts w:ascii="游ゴシック" w:cs="游ゴシック" w:eastAsia="游ゴシック" w:hAnsi="游ゴシック"/>
                <w:b/>
                <w:bCs/>
              </w:rPr>
              <w:t xml:space="preserve">主な制限</w:t>
            </w:r>
          </w:p>
        </w:tc>
      </w:tr>
      <w:tr>
        <w:tc>
          <w:tcPr>
            <w:tcW w:type="dxa" w:w="2600"/>
          </w:tcPr>
          <w:p>
            <w:r>
              <w:rPr>
                <w:rFonts w:ascii="游ゴシック" w:cs="游ゴシック" w:eastAsia="游ゴシック" w:hAnsi="游ゴシック"/>
                <w:b w:val="false"/>
                <w:bCs w:val="false"/>
              </w:rPr>
              <w:t xml:space="preserve">ライト</w:t>
            </w:r>
          </w:p>
        </w:tc>
        <w:tc>
          <w:tcPr>
            <w:tcW w:type="dxa" w:w="2000"/>
          </w:tcPr>
          <w:p>
            <w:r>
              <w:rPr>
                <w:rFonts w:ascii="游ゴシック" w:cs="游ゴシック" w:eastAsia="游ゴシック" w:hAnsi="游ゴシック"/>
                <w:b w:val="false"/>
                <w:bCs w:val="false"/>
              </w:rPr>
              <w:t xml:space="preserve">19,800円</w:t>
            </w:r>
          </w:p>
        </w:tc>
        <w:tc>
          <w:tcPr>
            <w:tcW w:type="dxa" w:w="2200"/>
          </w:tcPr>
          <w:p>
            <w:r>
              <w:rPr>
                <w:rFonts w:ascii="游ゴシック" w:cs="游ゴシック" w:eastAsia="游ゴシック" w:hAnsi="游ゴシック"/>
                <w:b w:val="false"/>
                <w:bCs w:val="false"/>
              </w:rPr>
              <w:t xml:space="preserve">〜10台</w:t>
            </w:r>
          </w:p>
        </w:tc>
        <w:tc>
          <w:tcPr>
            <w:tcW w:type="dxa" w:w="1600"/>
          </w:tcPr>
          <w:p>
            <w:r>
              <w:rPr>
                <w:rFonts w:ascii="游ゴシック" w:cs="游ゴシック" w:eastAsia="游ゴシック" w:hAnsi="游ゴシック"/>
                <w:b w:val="false"/>
                <w:bCs w:val="false"/>
              </w:rPr>
              <w:t xml:space="preserve">1TB</w:t>
            </w:r>
          </w:p>
        </w:tc>
        <w:tc>
          <w:tcPr>
            <w:tcW w:type="dxa" w:w="3000"/>
          </w:tcPr>
          <w:p>
            <w:r>
              <w:rPr>
                <w:rFonts w:ascii="游ゴシック" w:cs="游ゴシック" w:eastAsia="游ゴシック" w:hAnsi="游ゴシック"/>
                <w:b w:val="false"/>
                <w:bCs w:val="false"/>
              </w:rPr>
              <w:t xml:space="preserve">RWシールド非対応</w:t>
            </w:r>
          </w:p>
        </w:tc>
      </w:tr>
      <w:tr>
        <w:tc>
          <w:tcPr>
            <w:tcW w:type="dxa" w:w="2600"/>
          </w:tcPr>
          <w:p>
            <w:r>
              <w:rPr>
                <w:rFonts w:ascii="游ゴシック" w:cs="游ゴシック" w:eastAsia="游ゴシック" w:hAnsi="游ゴシック"/>
                <w:b w:val="false"/>
                <w:bCs w:val="false"/>
              </w:rPr>
              <w:t xml:space="preserve">スタンダード</w:t>
            </w:r>
          </w:p>
        </w:tc>
        <w:tc>
          <w:tcPr>
            <w:tcW w:type="dxa" w:w="2000"/>
          </w:tcPr>
          <w:p>
            <w:r>
              <w:rPr>
                <w:rFonts w:ascii="游ゴシック" w:cs="游ゴシック" w:eastAsia="游ゴシック" w:hAnsi="游ゴシック"/>
                <w:b w:val="false"/>
                <w:bCs w:val="false"/>
              </w:rPr>
              <w:t xml:space="preserve">58,000円</w:t>
            </w:r>
          </w:p>
        </w:tc>
        <w:tc>
          <w:tcPr>
            <w:tcW w:type="dxa" w:w="2200"/>
          </w:tcPr>
          <w:p>
            <w:r>
              <w:rPr>
                <w:rFonts w:ascii="游ゴシック" w:cs="游ゴシック" w:eastAsia="游ゴシック" w:hAnsi="游ゴシック"/>
                <w:b w:val="false"/>
                <w:bCs w:val="false"/>
              </w:rPr>
              <w:t xml:space="preserve">〜50台</w:t>
            </w:r>
          </w:p>
        </w:tc>
        <w:tc>
          <w:tcPr>
            <w:tcW w:type="dxa" w:w="1600"/>
          </w:tcPr>
          <w:p>
            <w:r>
              <w:rPr>
                <w:rFonts w:ascii="游ゴシック" w:cs="游ゴシック" w:eastAsia="游ゴシック" w:hAnsi="游ゴシック"/>
                <w:b w:val="false"/>
                <w:bCs w:val="false"/>
              </w:rPr>
              <w:t xml:space="preserve">5TB</w:t>
            </w:r>
          </w:p>
        </w:tc>
        <w:tc>
          <w:tcPr>
            <w:tcW w:type="dxa" w:w="3000"/>
          </w:tcPr>
          <w:p>
            <w:r>
              <w:rPr>
                <w:rFonts w:ascii="游ゴシック" w:cs="游ゴシック" w:eastAsia="游ゴシック" w:hAnsi="游ゴシック"/>
                <w:b w:val="false"/>
                <w:bCs w:val="false"/>
              </w:rPr>
              <w:t xml:space="preserve">監査レポートは手動出力のみ</w:t>
            </w:r>
          </w:p>
        </w:tc>
      </w:tr>
      <w:tr>
        <w:tc>
          <w:tcPr>
            <w:tcW w:type="dxa" w:w="2600"/>
          </w:tcPr>
          <w:p>
            <w:r>
              <w:rPr>
                <w:rFonts w:ascii="游ゴシック" w:cs="游ゴシック" w:eastAsia="游ゴシック" w:hAnsi="游ゴシック"/>
                <w:b w:val="false"/>
                <w:bCs w:val="false"/>
              </w:rPr>
              <w:t xml:space="preserve">プロフェッショナル</w:t>
            </w:r>
          </w:p>
        </w:tc>
        <w:tc>
          <w:tcPr>
            <w:tcW w:type="dxa" w:w="2000"/>
          </w:tcPr>
          <w:p>
            <w:r>
              <w:rPr>
                <w:rFonts w:ascii="游ゴシック" w:cs="游ゴシック" w:eastAsia="游ゴシック" w:hAnsi="游ゴシック"/>
                <w:b w:val="false"/>
                <w:bCs w:val="false"/>
              </w:rPr>
              <w:t xml:space="preserve">148,000円</w:t>
            </w:r>
          </w:p>
        </w:tc>
        <w:tc>
          <w:tcPr>
            <w:tcW w:type="dxa" w:w="2200"/>
          </w:tcPr>
          <w:p>
            <w:r>
              <w:rPr>
                <w:rFonts w:ascii="游ゴシック" w:cs="游ゴシック" w:eastAsia="游ゴシック" w:hAnsi="游ゴシック"/>
                <w:b w:val="false"/>
                <w:bCs w:val="false"/>
              </w:rPr>
              <w:t xml:space="preserve">〜200台</w:t>
            </w:r>
          </w:p>
        </w:tc>
        <w:tc>
          <w:tcPr>
            <w:tcW w:type="dxa" w:w="1600"/>
          </w:tcPr>
          <w:p>
            <w:r>
              <w:rPr>
                <w:rFonts w:ascii="游ゴシック" w:cs="游ゴシック" w:eastAsia="游ゴシック" w:hAnsi="游ゴシック"/>
                <w:b w:val="false"/>
                <w:bCs w:val="false"/>
              </w:rPr>
              <w:t xml:space="preserve">20TB</w:t>
            </w:r>
          </w:p>
        </w:tc>
        <w:tc>
          <w:tcPr>
            <w:tcW w:type="dxa" w:w="3000"/>
          </w:tcPr>
          <w:p>
            <w:r>
              <w:rPr>
                <w:rFonts w:ascii="游ゴシック" w:cs="游ゴシック" w:eastAsia="游ゴシック" w:hAnsi="游ゴシック"/>
                <w:b w:val="false"/>
                <w:bCs w:val="false"/>
              </w:rPr>
              <w:t xml:space="preserve">制限なし</w:t>
            </w:r>
          </w:p>
        </w:tc>
      </w:tr>
      <w:tr>
        <w:tc>
          <w:tcPr>
            <w:tcW w:type="dxa" w:w="2600"/>
          </w:tcPr>
          <w:p>
            <w:r>
              <w:rPr>
                <w:rFonts w:ascii="游ゴシック" w:cs="游ゴシック" w:eastAsia="游ゴシック" w:hAnsi="游ゴシック"/>
                <w:b w:val="false"/>
                <w:bCs w:val="false"/>
              </w:rPr>
              <w:t xml:space="preserve">エンタープライズ</w:t>
            </w:r>
          </w:p>
        </w:tc>
        <w:tc>
          <w:tcPr>
            <w:tcW w:type="dxa" w:w="2000"/>
          </w:tcPr>
          <w:p>
            <w:r>
              <w:rPr>
                <w:rFonts w:ascii="游ゴシック" w:cs="游ゴシック" w:eastAsia="游ゴシック" w:hAnsi="游ゴシック"/>
                <w:b w:val="false"/>
                <w:bCs w:val="false"/>
              </w:rPr>
              <w:t xml:space="preserve">個別見積り</w:t>
            </w:r>
          </w:p>
        </w:tc>
        <w:tc>
          <w:tcPr>
            <w:tcW w:type="dxa" w:w="2200"/>
          </w:tcPr>
          <w:p>
            <w:r>
              <w:rPr>
                <w:rFonts w:ascii="游ゴシック" w:cs="游ゴシック" w:eastAsia="游ゴシック" w:hAnsi="游ゴシック"/>
                <w:b w:val="false"/>
                <w:bCs w:val="false"/>
              </w:rPr>
              <w:t xml:space="preserve">無制限</w:t>
            </w:r>
          </w:p>
        </w:tc>
        <w:tc>
          <w:tcPr>
            <w:tcW w:type="dxa" w:w="1600"/>
          </w:tcPr>
          <w:p>
            <w:r>
              <w:rPr>
                <w:rFonts w:ascii="游ゴシック" w:cs="游ゴシック" w:eastAsia="游ゴシック" w:hAnsi="游ゴシック"/>
                <w:b w:val="false"/>
                <w:bCs w:val="false"/>
              </w:rPr>
              <w:t xml:space="preserve">個別設計</w:t>
            </w:r>
          </w:p>
        </w:tc>
        <w:tc>
          <w:tcPr>
            <w:tcW w:type="dxa" w:w="3000"/>
          </w:tcPr>
          <w:p>
            <w:r>
              <w:rPr>
                <w:rFonts w:ascii="游ゴシック" w:cs="游ゴシック" w:eastAsia="游ゴシック" w:hAnsi="游ゴシック"/>
                <w:b w:val="false"/>
                <w:bCs w:val="false"/>
              </w:rPr>
              <w:t xml:space="preserve">専任サポート担当者付き</w:t>
            </w:r>
          </w:p>
        </w:tc>
      </w:tr>
    </w:tbl>
    <w:p>
      <w:pPr>
        <w:pStyle w:val="Heading2"/>
        <w:spacing w:after="150" w:before="300"/>
      </w:pPr>
      <w:r>
        <w:t xml:space="preserve">4.1 オプション</w:t>
      </w:r>
    </w:p>
    <w:p>
      <w:pPr>
        <w:pStyle w:val="ListParagraph"/>
        <w:numPr>
          <w:ilvl w:val="0"/>
          <w:numId w:val="1"/>
        </w:numPr>
        <w:spacing w:after="80"/>
      </w:pPr>
      <w:r>
        <w:rPr>
          <w:rFonts w:ascii="游ゴシック" w:cs="游ゴシック" w:eastAsia="游ゴシック" w:hAnsi="游ゴシック"/>
        </w:rPr>
        <w:t xml:space="preserve">追加ストレージ：1TBあたり月額2,400円</w:t>
      </w:r>
    </w:p>
    <w:p>
      <w:pPr>
        <w:pStyle w:val="ListParagraph"/>
        <w:numPr>
          <w:ilvl w:val="0"/>
          <w:numId w:val="1"/>
        </w:numPr>
        <w:spacing w:after="80"/>
      </w:pPr>
      <w:r>
        <w:rPr>
          <w:rFonts w:ascii="游ゴシック" w:cs="游ゴシック" w:eastAsia="游ゴシック" w:hAnsi="游ゴシック"/>
        </w:rPr>
        <w:t xml:space="preserve">四半期監査レポート自動送付：月額5,000円</w:t>
      </w:r>
    </w:p>
    <w:p>
      <w:pPr>
        <w:pStyle w:val="ListParagraph"/>
        <w:numPr>
          <w:ilvl w:val="0"/>
          <w:numId w:val="1"/>
        </w:numPr>
        <w:spacing w:after="80"/>
      </w:pPr>
      <w:r>
        <w:rPr>
          <w:rFonts w:ascii="游ゴシック" w:cs="游ゴシック" w:eastAsia="游ゴシック" w:hAnsi="游ゴシック"/>
        </w:rPr>
        <w:t xml:space="preserve">24時間365日電話サポート：月額12,000円（スタンダード以上のプランで契約可能）</w:t>
      </w:r>
    </w:p>
    <w:p>
      <w:pPr>
        <w:pStyle w:val="ListParagraph"/>
        <w:numPr>
          <w:ilvl w:val="0"/>
          <w:numId w:val="1"/>
        </w:numPr>
        <w:spacing w:after="80"/>
      </w:pPr>
      <w:r>
        <w:rPr>
          <w:rFonts w:ascii="游ゴシック" w:cs="游ゴシック" w:eastAsia="游ゴシック" w:hAnsi="游ゴシック"/>
        </w:rPr>
        <w:t xml:space="preserve">導入支援コンサルティング（初期設定・移行作業代行）：一律450,000円（税別・出張費実費別途）</w:t>
      </w:r>
    </w:p>
    <w:p>
      <w:pPr>
        <w:pStyle w:val="Heading2"/>
        <w:spacing w:after="150" w:before="300"/>
      </w:pPr>
      <w:r>
        <w:t xml:space="preserve">4.2 契約に関する注意事項</w:t>
      </w:r>
    </w:p>
    <w:p>
      <w:pPr>
        <w:spacing w:after="150"/>
      </w:pPr>
      <w:r>
        <w:rPr>
          <w:rFonts w:ascii="游ゴシック" w:cs="游ゴシック" w:eastAsia="游ゴシック" w:hAnsi="游ゴシック"/>
        </w:rPr>
        <w:t xml:space="preserve">最低契約期間は12ヶ月です。契約期間中の途中解約の場合、残存期間に応じた解約手数料（月額料金の3ヶ月分を上限）が発生します。年間一括前払いを選択した場合、月額換算で10％割引となります。</w:t>
      </w:r>
    </w:p>
    <w:p>
      <w:r>
        <w:br w:type="page"/>
      </w:r>
    </w:p>
    <w:p>
      <w:pPr>
        <w:pStyle w:val="Heading1"/>
        <w:spacing w:after="200" w:before="400"/>
      </w:pPr>
      <w:r>
        <w:t xml:space="preserve">5. 導入・セットアップ手順（クラウド版）</w:t>
      </w:r>
    </w:p>
    <w:p>
      <w:pPr>
        <w:spacing w:after="150"/>
      </w:pPr>
      <w:r>
        <w:rPr>
          <w:rFonts w:ascii="游ゴシック" w:cs="游ゴシック" w:eastAsia="游ゴシック" w:hAnsi="游ゴシック"/>
        </w:rPr>
        <w:t xml:space="preserve">クラウド版の初期セットアップは、以下の手順で行います。所要時間は環境にもよりますが、平均して1〜2時間程度です。</w:t>
      </w:r>
    </w:p>
    <w:p>
      <w:pPr>
        <w:pStyle w:val="ListParagraph"/>
        <w:numPr>
          <w:ilvl w:val="0"/>
          <w:numId w:val="2"/>
        </w:numPr>
        <w:spacing w:after="100"/>
      </w:pPr>
      <w:r>
        <w:rPr>
          <w:rFonts w:ascii="游ゴシック" w:cs="游ゴシック" w:eastAsia="游ゴシック" w:hAnsi="游ゴシック"/>
        </w:rPr>
        <w:t xml:space="preserve">管理コンソール（https://console.cloudkeeper-pro.example.com　※検証用の架空URL）にアクセスし、発行された契約IDでログインする。</w:t>
      </w:r>
    </w:p>
    <w:p>
      <w:pPr>
        <w:pStyle w:val="ListParagraph"/>
        <w:numPr>
          <w:ilvl w:val="0"/>
          <w:numId w:val="2"/>
        </w:numPr>
        <w:spacing w:after="100"/>
      </w:pPr>
      <w:r>
        <w:rPr>
          <w:rFonts w:ascii="游ゴシック" w:cs="游ゴシック" w:eastAsia="游ゴシック" w:hAnsi="游ゴシック"/>
        </w:rPr>
        <w:t xml:space="preserve">「新規エージェント登録」から、バックアップ対象サーバーへエージェントソフトウェアをダウンロード・インストールする。</w:t>
      </w:r>
    </w:p>
    <w:p>
      <w:pPr>
        <w:pStyle w:val="ListParagraph"/>
        <w:numPr>
          <w:ilvl w:val="0"/>
          <w:numId w:val="2"/>
        </w:numPr>
        <w:spacing w:after="100"/>
      </w:pPr>
      <w:r>
        <w:rPr>
          <w:rFonts w:ascii="游ゴシック" w:cs="游ゴシック" w:eastAsia="游ゴシック" w:hAnsi="游ゴシック"/>
        </w:rPr>
        <w:t xml:space="preserve">バックアップ対象フォルダ・データベース・スケジュールを設定する。</w:t>
      </w:r>
    </w:p>
    <w:p>
      <w:pPr>
        <w:pStyle w:val="ListParagraph"/>
        <w:numPr>
          <w:ilvl w:val="0"/>
          <w:numId w:val="2"/>
        </w:numPr>
        <w:spacing w:after="100"/>
      </w:pPr>
      <w:r>
        <w:rPr>
          <w:rFonts w:ascii="游ゴシック" w:cs="游ゴシック" w:eastAsia="游ゴシック" w:hAnsi="游ゴシック"/>
        </w:rPr>
        <w:t xml:space="preserve">RWシールド（ランサムウェア検知）の通知先（メール／Slack／Teams）を設定する。</w:t>
      </w:r>
    </w:p>
    <w:p>
      <w:pPr>
        <w:pStyle w:val="ListParagraph"/>
        <w:numPr>
          <w:ilvl w:val="0"/>
          <w:numId w:val="2"/>
        </w:numPr>
        <w:spacing w:after="200"/>
      </w:pPr>
      <w:r>
        <w:rPr>
          <w:rFonts w:ascii="游ゴシック" w:cs="游ゴシック" w:eastAsia="游ゴシック" w:hAnsi="游ゴシック"/>
        </w:rPr>
        <w:t xml:space="preserve">初回フルバックアップを実行し、管理コンソール上でジョブの完了ステータスを確認する。</w:t>
      </w:r>
    </w:p>
    <w:p>
      <w:pPr>
        <w:spacing w:after="150"/>
      </w:pPr>
      <w:r>
        <w:rPr>
          <w:rFonts w:ascii="游ゴシック" w:cs="游ゴシック" w:eastAsia="游ゴシック" w:hAnsi="游ゴシック"/>
        </w:rPr>
        <w:t xml:space="preserve">初回フルバックアップ中はサーバーのCPU使用率が一時的に上昇する場合があるため、業務時間外での実行を推奨します。</w:t>
      </w:r>
    </w:p>
    <w:p>
      <w:r>
        <w:br w:type="page"/>
      </w:r>
    </w:p>
    <w:p>
      <w:pPr>
        <w:pStyle w:val="Heading1"/>
        <w:spacing w:after="200" w:before="400"/>
      </w:pPr>
      <w:r>
        <w:t xml:space="preserve">6. よくある質問（FAQ）</w:t>
      </w:r>
    </w:p>
    <w:p>
      <w:pPr>
        <w:spacing w:after="60" w:before="200"/>
      </w:pPr>
      <w:r>
        <w:rPr>
          <w:rFonts w:ascii="游ゴシック" w:cs="游ゴシック" w:eastAsia="游ゴシック" w:hAnsi="游ゴシック"/>
          <w:b/>
          <w:bCs/>
        </w:rPr>
        <w:t xml:space="preserve">Q. 無料トライアルはありますか？</w:t>
      </w:r>
    </w:p>
    <w:p>
      <w:pPr>
        <w:spacing w:after="120"/>
      </w:pPr>
      <w:r>
        <w:rPr>
          <w:rFonts w:ascii="游ゴシック" w:cs="游ゴシック" w:eastAsia="游ゴシック" w:hAnsi="游ゴシック"/>
        </w:rPr>
        <w:t xml:space="preserve">A. はい、クラウド版スタンダードプラン相当の機能を14日間無料でお試しいただけます。トライアル開始にはクレジットカード登録は不要です。</w:t>
      </w:r>
    </w:p>
    <w:p>
      <w:pPr>
        <w:spacing w:after="60" w:before="200"/>
      </w:pPr>
      <w:r>
        <w:rPr>
          <w:rFonts w:ascii="游ゴシック" w:cs="游ゴシック" w:eastAsia="游ゴシック" w:hAnsi="游ゴシック"/>
          <w:b/>
          <w:bCs/>
        </w:rPr>
        <w:t xml:space="preserve">Q. バックアップデータの保管場所（リージョン）は選べますか？</w:t>
      </w:r>
    </w:p>
    <w:p>
      <w:pPr>
        <w:spacing w:after="120"/>
      </w:pPr>
      <w:r>
        <w:rPr>
          <w:rFonts w:ascii="游ゴシック" w:cs="游ゴシック" w:eastAsia="游ゴシック" w:hAnsi="游ゴシック"/>
        </w:rPr>
        <w:t xml:space="preserve">A. 東日本（千葉）・西日本（大阪）の2データセンターから選択可能です。金融業のお客様向けには、両拠点への二重保管オプションもご用意しています。</w:t>
      </w:r>
    </w:p>
    <w:p>
      <w:pPr>
        <w:spacing w:after="60" w:before="200"/>
      </w:pPr>
      <w:r>
        <w:rPr>
          <w:rFonts w:ascii="游ゴシック" w:cs="游ゴシック" w:eastAsia="游ゴシック" w:hAnsi="游ゴシック"/>
          <w:b/>
          <w:bCs/>
        </w:rPr>
        <w:t xml:space="preserve">Q. 既存の他社バックアップ製品からの移行はサポートされますか？</w:t>
      </w:r>
    </w:p>
    <w:p>
      <w:pPr>
        <w:spacing w:after="120"/>
      </w:pPr>
      <w:r>
        <w:rPr>
          <w:rFonts w:ascii="游ゴシック" w:cs="游ゴシック" w:eastAsia="游ゴシック" w:hAnsi="游ゴシック"/>
        </w:rPr>
        <w:t xml:space="preserve">A. 主要な他社製品（弊社にて動作確認済みの一覧は営業担当までお問い合わせください）からのデータ移行について、導入支援コンサルティングオプションにて対応可能です。</w:t>
      </w:r>
    </w:p>
    <w:p>
      <w:pPr>
        <w:spacing w:after="60" w:before="200"/>
      </w:pPr>
      <w:r>
        <w:rPr>
          <w:rFonts w:ascii="游ゴシック" w:cs="游ゴシック" w:eastAsia="游ゴシック" w:hAnsi="游ゴシック"/>
          <w:b/>
          <w:bCs/>
        </w:rPr>
        <w:t xml:space="preserve">Q. RWシールドが誤ってバックアップを隔離してしまった場合、どう対応すればよいですか？</w:t>
      </w:r>
    </w:p>
    <w:p>
      <w:pPr>
        <w:spacing w:after="120"/>
      </w:pPr>
      <w:r>
        <w:rPr>
          <w:rFonts w:ascii="游ゴシック" w:cs="游ゴシック" w:eastAsia="游ゴシック" w:hAnsi="游ゴシック"/>
        </w:rPr>
        <w:t xml:space="preserve">A. 管理コンソールの「隔離データ一覧」から手動で復帰処理が可能です。復帰後、該当パターンを「例外リスト」に登録することで再発を防止できます。</w:t>
      </w:r>
    </w:p>
    <w:p>
      <w:pPr>
        <w:spacing w:after="60" w:before="200"/>
      </w:pPr>
      <w:r>
        <w:rPr>
          <w:rFonts w:ascii="游ゴシック" w:cs="游ゴシック" w:eastAsia="游ゴシック" w:hAnsi="游ゴシック"/>
          <w:b/>
          <w:bCs/>
        </w:rPr>
        <w:t xml:space="preserve">Q. 契約途中でプランを変更できますか？</w:t>
      </w:r>
    </w:p>
    <w:p>
      <w:pPr>
        <w:spacing w:after="120"/>
      </w:pPr>
      <w:r>
        <w:rPr>
          <w:rFonts w:ascii="游ゴシック" w:cs="游ゴシック" w:eastAsia="游ゴシック" w:hAnsi="游ゴシック"/>
        </w:rPr>
        <w:t xml:space="preserve">A. 上位プランへの変更はいつでも即時に可能です。下位プランへのダウングレードは、次回更新月からの適用となります。</w:t>
      </w:r>
    </w:p>
    <w:p>
      <w:pPr>
        <w:spacing w:after="60" w:before="200"/>
      </w:pPr>
      <w:r>
        <w:rPr>
          <w:rFonts w:ascii="游ゴシック" w:cs="游ゴシック" w:eastAsia="游ゴシック" w:hAnsi="游ゴシック"/>
          <w:b/>
          <w:bCs/>
        </w:rPr>
        <w:t xml:space="preserve">Q. オンプレミス版アプライアンスの保守切れ後はどうなりますか？</w:t>
      </w:r>
    </w:p>
    <w:p>
      <w:pPr>
        <w:spacing w:after="120"/>
      </w:pPr>
      <w:r>
        <w:rPr>
          <w:rFonts w:ascii="游ゴシック" w:cs="游ゴシック" w:eastAsia="游ゴシック" w:hAnsi="游ゴシック"/>
        </w:rPr>
        <w:t xml:space="preserve">A. 保守契約が切れると、故障時の代替機提供・オンサイト対応が受けられなくなります。継続利用の場合は保守契約の更新を推奨します。</w:t>
      </w:r>
    </w:p>
    <w:p>
      <w:pPr>
        <w:spacing w:after="60" w:before="200"/>
      </w:pPr>
      <w:r>
        <w:rPr>
          <w:rFonts w:ascii="游ゴシック" w:cs="游ゴシック" w:eastAsia="游ゴシック" w:hAnsi="游ゴシック"/>
          <w:b/>
          <w:bCs/>
        </w:rPr>
        <w:t xml:space="preserve">Q. APIやCLIによる自動化には対応していますか？</w:t>
      </w:r>
    </w:p>
    <w:p>
      <w:pPr>
        <w:spacing w:after="120"/>
      </w:pPr>
      <w:r>
        <w:rPr>
          <w:rFonts w:ascii="游ゴシック" w:cs="游ゴシック" w:eastAsia="游ゴシック" w:hAnsi="游ゴシック"/>
        </w:rPr>
        <w:t xml:space="preserve">A. プロフェッショナルプラン以上でREST API・CLIツール（ckpctl）が利用可能です。詳細は開発者向けドキュメント（別冊）をご参照ください。</w:t>
      </w:r>
    </w:p>
    <w:p>
      <w:pPr>
        <w:spacing w:after="60" w:before="200"/>
      </w:pPr>
      <w:r>
        <w:rPr>
          <w:rFonts w:ascii="游ゴシック" w:cs="游ゴシック" w:eastAsia="游ゴシック" w:hAnsi="游ゴシック"/>
          <w:b/>
          <w:bCs/>
        </w:rPr>
        <w:t xml:space="preserve">Q. 月間のバックアップ対象データ量に上限はありますか？</w:t>
      </w:r>
    </w:p>
    <w:p>
      <w:pPr>
        <w:spacing w:after="120"/>
      </w:pPr>
      <w:r>
        <w:rPr>
          <w:rFonts w:ascii="游ゴシック" w:cs="游ゴシック" w:eastAsia="游ゴシック" w:hAnsi="游ゴシック"/>
        </w:rPr>
        <w:t xml:space="preserve">A. 各プランの保管容量（4章参照）が上限となります。超過した場合は自動的に追加ストレージオプションの契約確認メールが送信されます。</w:t>
      </w:r>
    </w:p>
    <w:p>
      <w:r>
        <w:br w:type="page"/>
      </w:r>
    </w:p>
    <w:p>
      <w:pPr>
        <w:pStyle w:val="Heading1"/>
        <w:spacing w:after="200" w:before="400"/>
      </w:pPr>
      <w:r>
        <w:t xml:space="preserve">7. トラブルシューティング</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800"/>
        <w:gridCol w:w="3400"/>
        <w:gridCol w:w="3400"/>
      </w:tblGrid>
      <w:tr>
        <w:tc>
          <w:tcPr>
            <w:tcW w:type="dxa" w:w="2800"/>
            <w:shd w:fill="D9E2F3" w:val="clear"/>
          </w:tcPr>
          <w:p>
            <w:r>
              <w:rPr>
                <w:rFonts w:ascii="游ゴシック" w:cs="游ゴシック" w:eastAsia="游ゴシック" w:hAnsi="游ゴシック"/>
                <w:b/>
                <w:bCs/>
              </w:rPr>
              <w:t xml:space="preserve">症状</w:t>
            </w:r>
          </w:p>
        </w:tc>
        <w:tc>
          <w:tcPr>
            <w:tcW w:type="dxa" w:w="3400"/>
            <w:shd w:fill="D9E2F3" w:val="clear"/>
          </w:tcPr>
          <w:p>
            <w:r>
              <w:rPr>
                <w:rFonts w:ascii="游ゴシック" w:cs="游ゴシック" w:eastAsia="游ゴシック" w:hAnsi="游ゴシック"/>
                <w:b/>
                <w:bCs/>
              </w:rPr>
              <w:t xml:space="preserve">想定される原因</w:t>
            </w:r>
          </w:p>
        </w:tc>
        <w:tc>
          <w:tcPr>
            <w:tcW w:type="dxa" w:w="3400"/>
            <w:shd w:fill="D9E2F3" w:val="clear"/>
          </w:tcPr>
          <w:p>
            <w:r>
              <w:rPr>
                <w:rFonts w:ascii="游ゴシック" w:cs="游ゴシック" w:eastAsia="游ゴシック" w:hAnsi="游ゴシック"/>
                <w:b/>
                <w:bCs/>
              </w:rPr>
              <w:t xml:space="preserve">対処方法</w:t>
            </w:r>
          </w:p>
        </w:tc>
      </w:tr>
      <w:tr>
        <w:tc>
          <w:tcPr>
            <w:tcW w:type="dxa" w:w="2800"/>
          </w:tcPr>
          <w:p>
            <w:r>
              <w:rPr>
                <w:rFonts w:ascii="游ゴシック" w:cs="游ゴシック" w:eastAsia="游ゴシック" w:hAnsi="游ゴシック"/>
                <w:b w:val="false"/>
                <w:bCs w:val="false"/>
              </w:rPr>
              <w:t xml:space="preserve">バックアップジョブが開始しない</w:t>
            </w:r>
          </w:p>
        </w:tc>
        <w:tc>
          <w:tcPr>
            <w:tcW w:type="dxa" w:w="3400"/>
          </w:tcPr>
          <w:p>
            <w:r>
              <w:rPr>
                <w:rFonts w:ascii="游ゴシック" w:cs="游ゴシック" w:eastAsia="游ゴシック" w:hAnsi="游ゴシック"/>
                <w:b w:val="false"/>
                <w:bCs w:val="false"/>
              </w:rPr>
              <w:t xml:space="preserve">エージェントとサーバー間の通信ポート（既定：8443）がブロックされている</w:t>
            </w:r>
          </w:p>
        </w:tc>
        <w:tc>
          <w:tcPr>
            <w:tcW w:type="dxa" w:w="3400"/>
          </w:tcPr>
          <w:p>
            <w:r>
              <w:rPr>
                <w:rFonts w:ascii="游ゴシック" w:cs="游ゴシック" w:eastAsia="游ゴシック" w:hAnsi="游ゴシック"/>
                <w:b w:val="false"/>
                <w:bCs w:val="false"/>
              </w:rPr>
              <w:t xml:space="preserve">ファイアウォール設定を確認し、ポート8443の通信を許可する</w:t>
            </w:r>
          </w:p>
        </w:tc>
      </w:tr>
      <w:tr>
        <w:tc>
          <w:tcPr>
            <w:tcW w:type="dxa" w:w="2800"/>
          </w:tcPr>
          <w:p>
            <w:r>
              <w:rPr>
                <w:rFonts w:ascii="游ゴシック" w:cs="游ゴシック" w:eastAsia="游ゴシック" w:hAnsi="游ゴシック"/>
                <w:b w:val="false"/>
                <w:bCs w:val="false"/>
              </w:rPr>
              <w:t xml:space="preserve">バックアップ完了までの時間が急に長くなった</w:t>
            </w:r>
          </w:p>
        </w:tc>
        <w:tc>
          <w:tcPr>
            <w:tcW w:type="dxa" w:w="3400"/>
          </w:tcPr>
          <w:p>
            <w:r>
              <w:rPr>
                <w:rFonts w:ascii="游ゴシック" w:cs="游ゴシック" w:eastAsia="游ゴシック" w:hAnsi="游ゴシック"/>
                <w:b w:val="false"/>
                <w:bCs w:val="false"/>
              </w:rPr>
              <w:t xml:space="preserve">対象データの急増、またはネットワーク帯域の輻輳</w:t>
            </w:r>
          </w:p>
        </w:tc>
        <w:tc>
          <w:tcPr>
            <w:tcW w:type="dxa" w:w="3400"/>
          </w:tcPr>
          <w:p>
            <w:r>
              <w:rPr>
                <w:rFonts w:ascii="游ゴシック" w:cs="游ゴシック" w:eastAsia="游ゴシック" w:hAnsi="游ゴシック"/>
                <w:b w:val="false"/>
                <w:bCs w:val="false"/>
              </w:rPr>
              <w:t xml:space="preserve">管理コンソールの「転送量レポート」で対象フォルダの増分を確認する</w:t>
            </w:r>
          </w:p>
        </w:tc>
      </w:tr>
      <w:tr>
        <w:tc>
          <w:tcPr>
            <w:tcW w:type="dxa" w:w="2800"/>
          </w:tcPr>
          <w:p>
            <w:r>
              <w:rPr>
                <w:rFonts w:ascii="游ゴシック" w:cs="游ゴシック" w:eastAsia="游ゴシック" w:hAnsi="游ゴシック"/>
                <w:b w:val="false"/>
                <w:bCs w:val="false"/>
              </w:rPr>
              <w:t xml:space="preserve">RWシールドの通知メールが届かない</w:t>
            </w:r>
          </w:p>
        </w:tc>
        <w:tc>
          <w:tcPr>
            <w:tcW w:type="dxa" w:w="3400"/>
          </w:tcPr>
          <w:p>
            <w:r>
              <w:rPr>
                <w:rFonts w:ascii="游ゴシック" w:cs="游ゴシック" w:eastAsia="游ゴシック" w:hAnsi="游ゴシック"/>
                <w:b w:val="false"/>
                <w:bCs w:val="false"/>
              </w:rPr>
              <w:t xml:space="preserve">通知設定のメールアドレス誤り、または迷惑メールフィルタによるブロック</w:t>
            </w:r>
          </w:p>
        </w:tc>
        <w:tc>
          <w:tcPr>
            <w:tcW w:type="dxa" w:w="3400"/>
          </w:tcPr>
          <w:p>
            <w:r>
              <w:rPr>
                <w:rFonts w:ascii="游ゴシック" w:cs="游ゴシック" w:eastAsia="游ゴシック" w:hAnsi="游ゴシック"/>
                <w:b w:val="false"/>
                <w:bCs w:val="false"/>
              </w:rPr>
              <w:t xml:space="preserve">通知設定を再確認し、送信元ドメイン（notify.cloudkeeper-pro.example.com）を許可リストに追加する</w:t>
            </w:r>
          </w:p>
        </w:tc>
      </w:tr>
      <w:tr>
        <w:tc>
          <w:tcPr>
            <w:tcW w:type="dxa" w:w="2800"/>
          </w:tcPr>
          <w:p>
            <w:r>
              <w:rPr>
                <w:rFonts w:ascii="游ゴシック" w:cs="游ゴシック" w:eastAsia="游ゴシック" w:hAnsi="游ゴシック"/>
                <w:b w:val="false"/>
                <w:bCs w:val="false"/>
              </w:rPr>
              <w:t xml:space="preserve">復元したファイルが一部破損している</w:t>
            </w:r>
          </w:p>
        </w:tc>
        <w:tc>
          <w:tcPr>
            <w:tcW w:type="dxa" w:w="3400"/>
          </w:tcPr>
          <w:p>
            <w:r>
              <w:rPr>
                <w:rFonts w:ascii="游ゴシック" w:cs="游ゴシック" w:eastAsia="游ゴシック" w:hAnsi="游ゴシック"/>
                <w:b w:val="false"/>
                <w:bCs w:val="false"/>
              </w:rPr>
              <w:t xml:space="preserve">復元対象世代のバックアップ自体が不完全だった可能性</w:t>
            </w:r>
          </w:p>
        </w:tc>
        <w:tc>
          <w:tcPr>
            <w:tcW w:type="dxa" w:w="3400"/>
          </w:tcPr>
          <w:p>
            <w:r>
              <w:rPr>
                <w:rFonts w:ascii="游ゴシック" w:cs="游ゴシック" w:eastAsia="游ゴシック" w:hAnsi="游ゴシック"/>
                <w:b w:val="false"/>
                <w:bCs w:val="false"/>
              </w:rPr>
              <w:t xml:space="preserve">1世代前のバックアップからの復元を試行し、サポート窓口に該当ログを共有する</w:t>
            </w:r>
          </w:p>
        </w:tc>
      </w:tr>
      <w:tr>
        <w:tc>
          <w:tcPr>
            <w:tcW w:type="dxa" w:w="2800"/>
          </w:tcPr>
          <w:p>
            <w:r>
              <w:rPr>
                <w:rFonts w:ascii="游ゴシック" w:cs="游ゴシック" w:eastAsia="游ゴシック" w:hAnsi="游ゴシック"/>
                <w:b w:val="false"/>
                <w:bCs w:val="false"/>
              </w:rPr>
              <w:t xml:space="preserve">管理コンソールにログインできない</w:t>
            </w:r>
          </w:p>
        </w:tc>
        <w:tc>
          <w:tcPr>
            <w:tcW w:type="dxa" w:w="3400"/>
          </w:tcPr>
          <w:p>
            <w:r>
              <w:rPr>
                <w:rFonts w:ascii="游ゴシック" w:cs="游ゴシック" w:eastAsia="游ゴシック" w:hAnsi="游ゴシック"/>
                <w:b w:val="false"/>
                <w:bCs w:val="false"/>
              </w:rPr>
              <w:t xml:space="preserve">パスワード誤り、またはIP制限設定によるアクセス拒否</w:t>
            </w:r>
          </w:p>
        </w:tc>
        <w:tc>
          <w:tcPr>
            <w:tcW w:type="dxa" w:w="3400"/>
          </w:tcPr>
          <w:p>
            <w:r>
              <w:rPr>
                <w:rFonts w:ascii="游ゴシック" w:cs="游ゴシック" w:eastAsia="游ゴシック" w:hAnsi="游ゴシック"/>
                <w:b w:val="false"/>
                <w:bCs w:val="false"/>
              </w:rPr>
              <w:t xml:space="preserve">パスワードリセットを行うか、管理者にIP許可リストの設定を確認してもらう</w:t>
            </w:r>
          </w:p>
        </w:tc>
      </w:tr>
    </w:tbl>
    <w:p>
      <w:r>
        <w:br w:type="page"/>
      </w:r>
    </w:p>
    <w:p>
      <w:pPr>
        <w:pStyle w:val="Heading1"/>
        <w:spacing w:after="200" w:before="400"/>
      </w:pPr>
      <w:r>
        <w:t xml:space="preserve">8. サポート窓口</w:t>
      </w:r>
    </w:p>
    <w:p>
      <w:pPr>
        <w:spacing w:after="150"/>
      </w:pPr>
      <w:r>
        <w:rPr>
          <w:rFonts w:ascii="游ゴシック" w:cs="游ゴシック" w:eastAsia="游ゴシック" w:hAnsi="游ゴシック"/>
        </w:rPr>
        <w:t xml:space="preserve">お問い合わせの際は、契約IDと発生している事象の詳細（発生日時・エラーメッセージ・対象サーバー名）をお伝えいただくと、よりスムーズにご案内できます。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000"/>
        <w:gridCol w:w="3000"/>
      </w:tblGrid>
      <w:tr>
        <w:tc>
          <w:tcPr>
            <w:tcW w:type="dxa" w:w="3600"/>
            <w:shd w:fill="D9E2F3" w:val="clear"/>
          </w:tcPr>
          <w:p>
            <w:r>
              <w:rPr>
                <w:rFonts w:ascii="游ゴシック" w:cs="游ゴシック" w:eastAsia="游ゴシック" w:hAnsi="游ゴシック"/>
                <w:b/>
                <w:bCs/>
              </w:rPr>
              <w:t xml:space="preserve">窓口</w:t>
            </w:r>
          </w:p>
        </w:tc>
        <w:tc>
          <w:tcPr>
            <w:tcW w:type="dxa" w:w="3000"/>
            <w:shd w:fill="D9E2F3" w:val="clear"/>
          </w:tcPr>
          <w:p>
            <w:r>
              <w:rPr>
                <w:rFonts w:ascii="游ゴシック" w:cs="游ゴシック" w:eastAsia="游ゴシック" w:hAnsi="游ゴシック"/>
                <w:b/>
                <w:bCs/>
              </w:rPr>
              <w:t xml:space="preserve">受付時間</w:t>
            </w:r>
          </w:p>
        </w:tc>
        <w:tc>
          <w:tcPr>
            <w:tcW w:type="dxa" w:w="3000"/>
            <w:shd w:fill="D9E2F3" w:val="clear"/>
          </w:tcPr>
          <w:p>
            <w:r>
              <w:rPr>
                <w:rFonts w:ascii="游ゴシック" w:cs="游ゴシック" w:eastAsia="游ゴシック" w:hAnsi="游ゴシック"/>
                <w:b/>
                <w:bCs/>
              </w:rPr>
              <w:t xml:space="preserve">連絡先（架空）</w:t>
            </w:r>
          </w:p>
        </w:tc>
      </w:tr>
      <w:tr>
        <w:tc>
          <w:tcPr>
            <w:tcW w:type="dxa" w:w="3600"/>
          </w:tcPr>
          <w:p>
            <w:r>
              <w:rPr>
                <w:rFonts w:ascii="游ゴシック" w:cs="游ゴシック" w:eastAsia="游ゴシック" w:hAnsi="游ゴシック"/>
                <w:b w:val="false"/>
                <w:bCs w:val="false"/>
              </w:rPr>
              <w:t xml:space="preserve">一般サポート窓口</w:t>
            </w:r>
          </w:p>
        </w:tc>
        <w:tc>
          <w:tcPr>
            <w:tcW w:type="dxa" w:w="3000"/>
          </w:tcPr>
          <w:p>
            <w:r>
              <w:rPr>
                <w:rFonts w:ascii="游ゴシック" w:cs="游ゴシック" w:eastAsia="游ゴシック" w:hAnsi="游ゴシック"/>
                <w:b w:val="false"/>
                <w:bCs w:val="false"/>
              </w:rPr>
              <w:t xml:space="preserve">平日 9:00〜18:00</w:t>
            </w:r>
          </w:p>
        </w:tc>
        <w:tc>
          <w:tcPr>
            <w:tcW w:type="dxa" w:w="3000"/>
          </w:tcPr>
          <w:p>
            <w:r>
              <w:rPr>
                <w:rFonts w:ascii="游ゴシック" w:cs="游ゴシック" w:eastAsia="游ゴシック" w:hAnsi="游ゴシック"/>
                <w:b w:val="false"/>
                <w:bCs w:val="false"/>
              </w:rPr>
              <w:t xml:space="preserve">support@cloudkeeper-pro.example.com</w:t>
            </w:r>
          </w:p>
        </w:tc>
      </w:tr>
      <w:tr>
        <w:tc>
          <w:tcPr>
            <w:tcW w:type="dxa" w:w="3600"/>
          </w:tcPr>
          <w:p>
            <w:r>
              <w:rPr>
                <w:rFonts w:ascii="游ゴシック" w:cs="游ゴシック" w:eastAsia="游ゴシック" w:hAnsi="游ゴシック"/>
                <w:b w:val="false"/>
                <w:bCs w:val="false"/>
              </w:rPr>
              <w:t xml:space="preserve">24時間緊急サポート（オプション契約者のみ）</w:t>
            </w:r>
          </w:p>
        </w:tc>
        <w:tc>
          <w:tcPr>
            <w:tcW w:type="dxa" w:w="3000"/>
          </w:tcPr>
          <w:p>
            <w:r>
              <w:rPr>
                <w:rFonts w:ascii="游ゴシック" w:cs="游ゴシック" w:eastAsia="游ゴシック" w:hAnsi="游ゴシック"/>
                <w:b w:val="false"/>
                <w:bCs w:val="false"/>
              </w:rPr>
              <w:t xml:space="preserve">365日 24時間</w:t>
            </w:r>
          </w:p>
        </w:tc>
        <w:tc>
          <w:tcPr>
            <w:tcW w:type="dxa" w:w="3000"/>
          </w:tcPr>
          <w:p>
            <w:r>
              <w:rPr>
                <w:rFonts w:ascii="游ゴシック" w:cs="游ゴシック" w:eastAsia="游ゴシック" w:hAnsi="游ゴシック"/>
                <w:b w:val="false"/>
                <w:bCs w:val="false"/>
              </w:rPr>
              <w:t xml:space="preserve">0120-000-000（架空の番号）</w:t>
            </w:r>
          </w:p>
        </w:tc>
      </w:tr>
      <w:tr>
        <w:tc>
          <w:tcPr>
            <w:tcW w:type="dxa" w:w="3600"/>
          </w:tcPr>
          <w:p>
            <w:r>
              <w:rPr>
                <w:rFonts w:ascii="游ゴシック" w:cs="游ゴシック" w:eastAsia="游ゴシック" w:hAnsi="游ゴシック"/>
                <w:b w:val="false"/>
                <w:bCs w:val="false"/>
              </w:rPr>
              <w:t xml:space="preserve">営業・契約に関するお問い合わせ</w:t>
            </w:r>
          </w:p>
        </w:tc>
        <w:tc>
          <w:tcPr>
            <w:tcW w:type="dxa" w:w="3000"/>
          </w:tcPr>
          <w:p>
            <w:r>
              <w:rPr>
                <w:rFonts w:ascii="游ゴシック" w:cs="游ゴシック" w:eastAsia="游ゴシック" w:hAnsi="游ゴシック"/>
                <w:b w:val="false"/>
                <w:bCs w:val="false"/>
              </w:rPr>
              <w:t xml:space="preserve">平日 9:00〜18:00</w:t>
            </w:r>
          </w:p>
        </w:tc>
        <w:tc>
          <w:tcPr>
            <w:tcW w:type="dxa" w:w="3000"/>
          </w:tcPr>
          <w:p>
            <w:r>
              <w:rPr>
                <w:rFonts w:ascii="游ゴシック" w:cs="游ゴシック" w:eastAsia="游ゴシック" w:hAnsi="游ゴシック"/>
                <w:b w:val="false"/>
                <w:bCs w:val="false"/>
              </w:rPr>
              <w:t xml:space="preserve">sales@cloudkeeper-pro.example.com</w:t>
            </w:r>
          </w:p>
        </w:tc>
      </w:tr>
    </w:tbl>
    <w:p>
      <w:r>
        <w:br w:type="page"/>
      </w:r>
    </w:p>
    <w:p>
      <w:pPr>
        <w:pStyle w:val="Heading1"/>
        <w:spacing w:after="200" w:before="400"/>
      </w:pPr>
      <w:r>
        <w:t xml:space="preserve">9. 改訂履歴</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200"/>
        <w:gridCol w:w="2400"/>
        <w:gridCol w:w="5000"/>
      </w:tblGrid>
      <w:tr>
        <w:tc>
          <w:tcPr>
            <w:tcW w:type="dxa" w:w="2200"/>
            <w:shd w:fill="D9E2F3" w:val="clear"/>
          </w:tcPr>
          <w:p>
            <w:r>
              <w:rPr>
                <w:rFonts w:ascii="游ゴシック" w:cs="游ゴシック" w:eastAsia="游ゴシック" w:hAnsi="游ゴシック"/>
                <w:b/>
                <w:bCs/>
              </w:rPr>
              <w:t xml:space="preserve">バージョン</w:t>
            </w:r>
          </w:p>
        </w:tc>
        <w:tc>
          <w:tcPr>
            <w:tcW w:type="dxa" w:w="2400"/>
            <w:shd w:fill="D9E2F3" w:val="clear"/>
          </w:tcPr>
          <w:p>
            <w:r>
              <w:rPr>
                <w:rFonts w:ascii="游ゴシック" w:cs="游ゴシック" w:eastAsia="游ゴシック" w:hAnsi="游ゴシック"/>
                <w:b/>
                <w:bCs/>
              </w:rPr>
              <w:t xml:space="preserve">リリース日</w:t>
            </w:r>
          </w:p>
        </w:tc>
        <w:tc>
          <w:tcPr>
            <w:tcW w:type="dxa" w:w="5000"/>
            <w:shd w:fill="D9E2F3" w:val="clear"/>
          </w:tcPr>
          <w:p>
            <w:r>
              <w:rPr>
                <w:rFonts w:ascii="游ゴシック" w:cs="游ゴシック" w:eastAsia="游ゴシック" w:hAnsi="游ゴシック"/>
                <w:b/>
                <w:bCs/>
              </w:rPr>
              <w:t xml:space="preserve">主な変更点</w:t>
            </w:r>
          </w:p>
        </w:tc>
      </w:tr>
      <w:tr>
        <w:tc>
          <w:tcPr>
            <w:tcW w:type="dxa" w:w="2200"/>
          </w:tcPr>
          <w:p>
            <w:r>
              <w:rPr>
                <w:rFonts w:ascii="游ゴシック" w:cs="游ゴシック" w:eastAsia="游ゴシック" w:hAnsi="游ゴシック"/>
                <w:b w:val="false"/>
                <w:bCs w:val="false"/>
              </w:rPr>
              <w:t xml:space="preserve">3.2</w:t>
            </w:r>
          </w:p>
        </w:tc>
        <w:tc>
          <w:tcPr>
            <w:tcW w:type="dxa" w:w="2400"/>
          </w:tcPr>
          <w:p>
            <w:r>
              <w:rPr>
                <w:rFonts w:ascii="游ゴシック" w:cs="游ゴシック" w:eastAsia="游ゴシック" w:hAnsi="游ゴシック"/>
                <w:b w:val="false"/>
                <w:bCs w:val="false"/>
              </w:rPr>
              <w:t xml:space="preserve">2026年5月28日</w:t>
            </w:r>
          </w:p>
        </w:tc>
        <w:tc>
          <w:tcPr>
            <w:tcW w:type="dxa" w:w="5000"/>
          </w:tcPr>
          <w:p>
            <w:r>
              <w:rPr>
                <w:rFonts w:ascii="游ゴシック" w:cs="游ゴシック" w:eastAsia="游ゴシック" w:hAnsi="游ゴシック"/>
                <w:b w:val="false"/>
                <w:bCs w:val="false"/>
              </w:rPr>
              <w:t xml:space="preserve">RWシールドの誤検知率改善、Azure Blob Storage連携を追加</w:t>
            </w:r>
          </w:p>
        </w:tc>
      </w:tr>
      <w:tr>
        <w:tc>
          <w:tcPr>
            <w:tcW w:type="dxa" w:w="2200"/>
          </w:tcPr>
          <w:p>
            <w:r>
              <w:rPr>
                <w:rFonts w:ascii="游ゴシック" w:cs="游ゴシック" w:eastAsia="游ゴシック" w:hAnsi="游ゴシック"/>
                <w:b w:val="false"/>
                <w:bCs w:val="false"/>
              </w:rPr>
              <w:t xml:space="preserve">3.1</w:t>
            </w:r>
          </w:p>
        </w:tc>
        <w:tc>
          <w:tcPr>
            <w:tcW w:type="dxa" w:w="2400"/>
          </w:tcPr>
          <w:p>
            <w:r>
              <w:rPr>
                <w:rFonts w:ascii="游ゴシック" w:cs="游ゴシック" w:eastAsia="游ゴシック" w:hAnsi="游ゴシック"/>
                <w:b w:val="false"/>
                <w:bCs w:val="false"/>
              </w:rPr>
              <w:t xml:space="preserve">2025年11月12日</w:t>
            </w:r>
          </w:p>
        </w:tc>
        <w:tc>
          <w:tcPr>
            <w:tcW w:type="dxa" w:w="5000"/>
          </w:tcPr>
          <w:p>
            <w:r>
              <w:rPr>
                <w:rFonts w:ascii="游ゴシック" w:cs="游ゴシック" w:eastAsia="游ゴシック" w:hAnsi="游ゴシック"/>
                <w:b w:val="false"/>
                <w:bCs w:val="false"/>
              </w:rPr>
              <w:t xml:space="preserve">監査レポートの自動送付オプションを追加</w:t>
            </w:r>
          </w:p>
        </w:tc>
      </w:tr>
      <w:tr>
        <w:tc>
          <w:tcPr>
            <w:tcW w:type="dxa" w:w="2200"/>
          </w:tcPr>
          <w:p>
            <w:r>
              <w:rPr>
                <w:rFonts w:ascii="游ゴシック" w:cs="游ゴシック" w:eastAsia="游ゴシック" w:hAnsi="游ゴシック"/>
                <w:b w:val="false"/>
                <w:bCs w:val="false"/>
              </w:rPr>
              <w:t xml:space="preserve">3.0</w:t>
            </w:r>
          </w:p>
        </w:tc>
        <w:tc>
          <w:tcPr>
            <w:tcW w:type="dxa" w:w="2400"/>
          </w:tcPr>
          <w:p>
            <w:r>
              <w:rPr>
                <w:rFonts w:ascii="游ゴシック" w:cs="游ゴシック" w:eastAsia="游ゴシック" w:hAnsi="游ゴシック"/>
                <w:b w:val="false"/>
                <w:bCs w:val="false"/>
              </w:rPr>
              <w:t xml:space="preserve">2025年4月3日</w:t>
            </w:r>
          </w:p>
        </w:tc>
        <w:tc>
          <w:tcPr>
            <w:tcW w:type="dxa" w:w="5000"/>
          </w:tcPr>
          <w:p>
            <w:r>
              <w:rPr>
                <w:rFonts w:ascii="游ゴシック" w:cs="游ゴシック" w:eastAsia="游ゴシック" w:hAnsi="游ゴシック"/>
                <w:b w:val="false"/>
                <w:bCs w:val="false"/>
              </w:rPr>
              <w:t xml:space="preserve">管理コンソールを多言語対応（日本語・英語・簡体字中国語）</w:t>
            </w:r>
          </w:p>
        </w:tc>
      </w:tr>
      <w:tr>
        <w:tc>
          <w:tcPr>
            <w:tcW w:type="dxa" w:w="2200"/>
          </w:tcPr>
          <w:p>
            <w:r>
              <w:rPr>
                <w:rFonts w:ascii="游ゴシック" w:cs="游ゴシック" w:eastAsia="游ゴシック" w:hAnsi="游ゴシック"/>
                <w:b w:val="false"/>
                <w:bCs w:val="false"/>
              </w:rPr>
              <w:t xml:space="preserve">2.5</w:t>
            </w:r>
          </w:p>
        </w:tc>
        <w:tc>
          <w:tcPr>
            <w:tcW w:type="dxa" w:w="2400"/>
          </w:tcPr>
          <w:p>
            <w:r>
              <w:rPr>
                <w:rFonts w:ascii="游ゴシック" w:cs="游ゴシック" w:eastAsia="游ゴシック" w:hAnsi="游ゴシック"/>
                <w:b w:val="false"/>
                <w:bCs w:val="false"/>
              </w:rPr>
              <w:t xml:space="preserve">2024年8月20日</w:t>
            </w:r>
          </w:p>
        </w:tc>
        <w:tc>
          <w:tcPr>
            <w:tcW w:type="dxa" w:w="5000"/>
          </w:tcPr>
          <w:p>
            <w:r>
              <w:rPr>
                <w:rFonts w:ascii="游ゴシック" w:cs="游ゴシック" w:eastAsia="游ゴシック" w:hAnsi="游ゴシック"/>
                <w:b w:val="false"/>
                <w:bCs w:val="false"/>
              </w:rPr>
              <w:t xml:space="preserve">世代管理の上限を90世代から180世代に拡張</w:t>
            </w:r>
          </w:p>
        </w:tc>
      </w:tr>
      <w:tr>
        <w:tc>
          <w:tcPr>
            <w:tcW w:type="dxa" w:w="2200"/>
          </w:tcPr>
          <w:p>
            <w:r>
              <w:rPr>
                <w:rFonts w:ascii="游ゴシック" w:cs="游ゴシック" w:eastAsia="游ゴシック" w:hAnsi="游ゴシック"/>
                <w:b w:val="false"/>
                <w:bCs w:val="false"/>
              </w:rPr>
              <w:t xml:space="preserve">2.0</w:t>
            </w:r>
          </w:p>
        </w:tc>
        <w:tc>
          <w:tcPr>
            <w:tcW w:type="dxa" w:w="2400"/>
          </w:tcPr>
          <w:p>
            <w:r>
              <w:rPr>
                <w:rFonts w:ascii="游ゴシック" w:cs="游ゴシック" w:eastAsia="游ゴシック" w:hAnsi="游ゴシック"/>
                <w:b w:val="false"/>
                <w:bCs w:val="false"/>
              </w:rPr>
              <w:t xml:space="preserve">2024年1月15日</w:t>
            </w:r>
          </w:p>
        </w:tc>
        <w:tc>
          <w:tcPr>
            <w:tcW w:type="dxa" w:w="5000"/>
          </w:tcPr>
          <w:p>
            <w:r>
              <w:rPr>
                <w:rFonts w:ascii="游ゴシック" w:cs="游ゴシック" w:eastAsia="游ゴシック" w:hAnsi="游ゴシック"/>
                <w:b w:val="false"/>
                <w:bCs w:val="false"/>
              </w:rPr>
              <w:t xml:space="preserve">ランサムウェア検知シールド（RWシールド）を新機能として追加</w:t>
            </w:r>
          </w:p>
        </w:tc>
      </w:tr>
      <w:tr>
        <w:tc>
          <w:tcPr>
            <w:tcW w:type="dxa" w:w="2200"/>
          </w:tcPr>
          <w:p>
            <w:r>
              <w:rPr>
                <w:rFonts w:ascii="游ゴシック" w:cs="游ゴシック" w:eastAsia="游ゴシック" w:hAnsi="游ゴシック"/>
                <w:b w:val="false"/>
                <w:bCs w:val="false"/>
              </w:rPr>
              <w:t xml:space="preserve">1.0</w:t>
            </w:r>
          </w:p>
        </w:tc>
        <w:tc>
          <w:tcPr>
            <w:tcW w:type="dxa" w:w="2400"/>
          </w:tcPr>
          <w:p>
            <w:r>
              <w:rPr>
                <w:rFonts w:ascii="游ゴシック" w:cs="游ゴシック" w:eastAsia="游ゴシック" w:hAnsi="游ゴシック"/>
                <w:b w:val="false"/>
                <w:bCs w:val="false"/>
              </w:rPr>
              <w:t xml:space="preserve">2023年9月1日</w:t>
            </w:r>
          </w:p>
        </w:tc>
        <w:tc>
          <w:tcPr>
            <w:tcW w:type="dxa" w:w="5000"/>
          </w:tcPr>
          <w:p>
            <w:r>
              <w:rPr>
                <w:rFonts w:ascii="游ゴシック" w:cs="游ゴシック" w:eastAsia="游ゴシック" w:hAnsi="游ゴシック"/>
                <w:b w:val="false"/>
                <w:bCs w:val="false"/>
              </w:rPr>
              <w:t xml:space="preserve">初版リリース</w:t>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游ゴシック" w:cs="游ゴシック" w:eastAsia="游ゴシック" w:hAnsi="游ゴシック"/>
      </w:rPr>
      <w:t xml:space="preserve">- </w:t>
    </w:r>
    <w:r>
      <w:rPr>
        <w:rFonts w:ascii="游ゴシック" w:cs="游ゴシック" w:eastAsia="游ゴシック" w:hAnsi="游ゴシック"/>
      </w:rPr>
      <w:fldChar w:fldCharType="begin"/>
      <w:instrText xml:space="preserve">PAGE</w:instrText>
      <w:fldChar w:fldCharType="separate"/>
      <w:fldChar w:fldCharType="end"/>
    </w:r>
    <w:r>
      <w:rPr>
        <w:rFonts w:ascii="游ゴシック" w:cs="游ゴシック" w:eastAsia="游ゴシック" w:hAnsi="游ゴシック"/>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游ゴシック" w:cs="游ゴシック" w:eastAsia="游ゴシック" w:hAnsi="游ゴシック"/>
        <w:color w:val="888888"/>
        <w:sz w:val="16"/>
        <w:szCs w:val="16"/>
      </w:rPr>
      <w:t xml:space="preserve">テラフォート株式会社 社外秘 ― CloudKeeper Pro 製品マニュアル</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2026-07-24T10:19:17.187Z</dcterms:created>
  <dcterms:modified xsi:type="dcterms:W3CDTF">2026-07-24T10:19:17.207Z</dcterms:modified>
</cp:coreProperties>
</file>

<file path=docProps/custom.xml><?xml version="1.0" encoding="utf-8"?>
<Properties xmlns="http://schemas.openxmlformats.org/officeDocument/2006/custom-properties" xmlns:vt="http://schemas.openxmlformats.org/officeDocument/2006/docPropsVTypes"/>
</file>